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123" w:rsidRPr="00AB610A" w:rsidRDefault="00161123">
      <w:pPr>
        <w:pStyle w:val="a7"/>
        <w:rPr>
          <w:color w:val="FF6600"/>
        </w:rPr>
      </w:pPr>
    </w:p>
    <w:p w:rsidR="00161123" w:rsidRPr="00AB610A" w:rsidRDefault="00F97FF3">
      <w:pPr>
        <w:pStyle w:val="a7"/>
        <w:rPr>
          <w:color w:val="FF6600"/>
        </w:rPr>
      </w:pPr>
      <w:r>
        <w:rPr>
          <w:noProof/>
        </w:rPr>
        <w:pict>
          <v:shapetype id="_x0000_t202" coordsize="21600,21600" o:spt="202" path="m,l,21600r21600,l21600,xe">
            <v:stroke joinstyle="miter"/>
            <v:path gradientshapeok="t" o:connecttype="rect"/>
          </v:shapetype>
          <v:shape id="文字方塊 2" o:spid="_x0000_s1152" type="#_x0000_t202" style="position:absolute;margin-left:162.05pt;margin-top:12.75pt;width:158.2pt;height:29.4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HTIzb8/AgAAUgQAAA4AAAAA&#10;AAAAAAAAAAAALgIAAGRycy9lMm9Eb2MueG1sUEsBAi0AFAAGAAgAAAAhAP0vMtbbAAAABQEAAA8A&#10;AAAAAAAAAAAAAAAAmQQAAGRycy9kb3ducmV2LnhtbFBLBQYAAAAABAAEAPMAAAChBQAAAAA=&#10;">
            <v:textbox>
              <w:txbxContent>
                <w:p w:rsidR="00421759" w:rsidRPr="00DA75FC" w:rsidRDefault="00421759" w:rsidP="00DA75FC">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v:textbox>
          </v:shape>
        </w:pict>
      </w:r>
      <w:r w:rsidR="00B57AFE">
        <w:rPr>
          <w:color w:val="FF6600"/>
        </w:rPr>
        <w:pict>
          <v:shape id="_x0000_i1026" type="#_x0000_t75" style="width:481.45pt;height:56.35pt">
            <v:imagedata r:id="rId9" o:title="visual_06"/>
          </v:shape>
        </w:pict>
      </w:r>
    </w:p>
    <w:p w:rsidR="00161123" w:rsidRPr="0018132A" w:rsidRDefault="00161123">
      <w:pPr>
        <w:rPr>
          <w:rFonts w:ascii="標楷體" w:eastAsia="標楷體" w:hAnsi="標楷體"/>
          <w:b/>
          <w:bCs/>
          <w:color w:val="0000FF"/>
          <w:szCs w:val="20"/>
        </w:rPr>
      </w:pPr>
      <w:r w:rsidRPr="0018132A">
        <w:rPr>
          <w:rFonts w:ascii="標楷體" w:eastAsia="標楷體" w:hAnsi="標楷體"/>
          <w:b/>
          <w:bCs/>
          <w:color w:val="0000FF"/>
          <w:szCs w:val="20"/>
        </w:rPr>
        <w:t>以下資料由</w:t>
      </w:r>
      <w:r w:rsidR="0042227B" w:rsidRPr="0018132A">
        <w:rPr>
          <w:rFonts w:ascii="標楷體" w:eastAsia="標楷體" w:hAnsi="標楷體"/>
          <w:b/>
          <w:bCs/>
          <w:color w:val="0000FF"/>
          <w:szCs w:val="20"/>
        </w:rPr>
        <w:t>創益生技股份有限</w:t>
      </w:r>
      <w:r w:rsidRPr="0018132A">
        <w:rPr>
          <w:rFonts w:ascii="標楷體" w:eastAsia="標楷體" w:hAnsi="標楷體"/>
          <w:b/>
          <w:bCs/>
          <w:color w:val="0000FF"/>
          <w:szCs w:val="20"/>
        </w:rPr>
        <w:t>公司</w:t>
      </w:r>
      <w:r w:rsidR="00BF2B97" w:rsidRPr="0018132A">
        <w:rPr>
          <w:rFonts w:ascii="標楷體" w:eastAsia="標楷體" w:hAnsi="標楷體"/>
          <w:b/>
          <w:bCs/>
          <w:color w:val="FF0000"/>
          <w:szCs w:val="20"/>
          <w:u w:val="single"/>
          <w:shd w:val="pct15" w:color="auto" w:fill="FFFFFF"/>
        </w:rPr>
        <w:t>及其推薦證券商</w:t>
      </w:r>
      <w:r w:rsidR="00A277D2" w:rsidRPr="0018132A">
        <w:rPr>
          <w:rFonts w:ascii="標楷體" w:eastAsia="標楷體" w:hAnsi="標楷體"/>
          <w:b/>
          <w:bCs/>
          <w:color w:val="0000FF"/>
          <w:szCs w:val="20"/>
        </w:rPr>
        <w:t>提供</w:t>
      </w:r>
      <w:r w:rsidRPr="0018132A">
        <w:rPr>
          <w:rFonts w:ascii="標楷體" w:eastAsia="標楷體" w:hAnsi="標楷體"/>
          <w:b/>
          <w:bCs/>
          <w:color w:val="0000FF"/>
          <w:szCs w:val="20"/>
        </w:rPr>
        <w:t>，資料若有錯誤、遺漏或虛偽不實，均由該公司</w:t>
      </w:r>
      <w:r w:rsidR="00BF2B97" w:rsidRPr="0018132A">
        <w:rPr>
          <w:rFonts w:ascii="標楷體" w:eastAsia="標楷體" w:hAnsi="標楷體"/>
          <w:b/>
          <w:bCs/>
          <w:color w:val="FF0000"/>
          <w:szCs w:val="20"/>
          <w:u w:val="single"/>
          <w:shd w:val="pct15" w:color="auto" w:fill="FFFFFF"/>
        </w:rPr>
        <w:t>及其推薦證券商</w:t>
      </w:r>
      <w:r w:rsidRPr="0018132A">
        <w:rPr>
          <w:rFonts w:ascii="標楷體" w:eastAsia="標楷體" w:hAnsi="標楷體"/>
          <w:b/>
          <w:bCs/>
          <w:color w:val="0000FF"/>
          <w:szCs w:val="20"/>
        </w:rPr>
        <w:t>負責。</w:t>
      </w:r>
    </w:p>
    <w:p w:rsidR="00F97EB6" w:rsidRPr="0018132A" w:rsidRDefault="00F97EB6">
      <w:pPr>
        <w:rPr>
          <w:rFonts w:ascii="標楷體" w:eastAsia="標楷體" w:hAnsi="標楷體"/>
          <w:b/>
          <w:bCs/>
          <w:color w:val="FF0000"/>
          <w:szCs w:val="20"/>
          <w:u w:val="single"/>
          <w:shd w:val="pct15" w:color="auto" w:fill="FFFFFF"/>
        </w:rPr>
      </w:pPr>
      <w:r w:rsidRPr="0018132A">
        <w:rPr>
          <w:rFonts w:ascii="標楷體" w:eastAsia="標楷體" w:hAnsi="標楷體"/>
          <w:b/>
          <w:bCs/>
          <w:color w:val="FF0000"/>
          <w:szCs w:val="20"/>
          <w:u w:val="single"/>
          <w:shd w:val="pct15" w:color="auto" w:fill="FFFFFF"/>
        </w:rPr>
        <w:t>以下揭露之認購價格及依據等資訊，係申請登錄興櫃公司與其推薦證券商依認購當時綜合考量各種因素後所議定。由於興櫃公司財務業務狀況及資本市場將隨時空而變動，投資人切勿以上開資訊作為投資判斷之唯一依據，務請特別</w:t>
      </w:r>
      <w:r w:rsidR="00A277D2" w:rsidRPr="0018132A">
        <w:rPr>
          <w:rFonts w:ascii="標楷體" w:eastAsia="標楷體" w:hAnsi="標楷體"/>
          <w:b/>
          <w:bCs/>
          <w:color w:val="FF0000"/>
          <w:szCs w:val="20"/>
          <w:u w:val="single"/>
          <w:shd w:val="pct15" w:color="auto" w:fill="FFFFFF"/>
        </w:rPr>
        <w:t>注</w:t>
      </w:r>
      <w:r w:rsidRPr="0018132A">
        <w:rPr>
          <w:rFonts w:ascii="標楷體" w:eastAsia="標楷體" w:hAnsi="標楷體"/>
          <w:b/>
          <w:bCs/>
          <w:color w:val="FF0000"/>
          <w:szCs w:val="20"/>
          <w:u w:val="single"/>
          <w:shd w:val="pct15" w:color="auto" w:fill="FFFFFF"/>
        </w:rPr>
        <w:t>意</w:t>
      </w:r>
    </w:p>
    <w:p w:rsidR="00161123" w:rsidRPr="0018132A" w:rsidRDefault="00F97FF3">
      <w:pPr>
        <w:tabs>
          <w:tab w:val="left" w:pos="1125"/>
        </w:tabs>
        <w:rPr>
          <w:rFonts w:ascii="標楷體" w:eastAsia="標楷體" w:hAnsi="標楷體"/>
          <w:b/>
          <w:bCs/>
          <w:color w:val="FF6600"/>
          <w:sz w:val="20"/>
          <w:szCs w:val="20"/>
        </w:rPr>
      </w:pPr>
      <w:r>
        <w:rPr>
          <w:rFonts w:ascii="標楷體" w:eastAsia="標楷體" w:hAnsi="標楷體"/>
          <w:b/>
          <w:bCs/>
          <w:noProof/>
          <w:color w:val="FF6600"/>
        </w:rPr>
        <w:pict>
          <v:shape id="_x0000_s1089" type="#_x0000_t202" style="position:absolute;margin-left:0;margin-top:13.85pt;width:480.75pt;height:97.5pt;z-index:-251664384" fillcolor="#fffbed" stroked="f">
            <v:textbox style="mso-next-textbox:#_x0000_s1089">
              <w:txbxContent>
                <w:p w:rsidR="00421759" w:rsidRDefault="00421759">
                  <w:pPr>
                    <w:pStyle w:val="Web"/>
                    <w:widowControl w:val="0"/>
                    <w:spacing w:before="0" w:beforeAutospacing="0" w:after="0" w:afterAutospacing="0"/>
                    <w:rPr>
                      <w:rFonts w:ascii="Times New Roman" w:eastAsia="新細明體" w:hAnsi="Times New Roman" w:cs="Times New Roman"/>
                      <w:kern w:val="2"/>
                      <w:szCs w:val="20"/>
                    </w:rPr>
                  </w:pPr>
                  <w:r>
                    <w:rPr>
                      <w:rFonts w:ascii="Times New Roman" w:eastAsia="新細明體" w:hAnsi="Times New Roman" w:cs="Times New Roman" w:hint="eastAsia"/>
                      <w:kern w:val="2"/>
                      <w:szCs w:val="20"/>
                    </w:rPr>
                    <w:t xml:space="preserve"> </w:t>
                  </w:r>
                </w:p>
              </w:txbxContent>
            </v:textbox>
          </v:shape>
        </w:pict>
      </w:r>
    </w:p>
    <w:p w:rsidR="00161123" w:rsidRPr="0018132A" w:rsidRDefault="00F97FF3">
      <w:pPr>
        <w:rPr>
          <w:rFonts w:ascii="標楷體" w:eastAsia="標楷體" w:hAnsi="標楷體"/>
          <w:b/>
          <w:bCs/>
          <w:color w:val="FF0000"/>
          <w:sz w:val="20"/>
          <w:szCs w:val="20"/>
          <w:shd w:val="pct15" w:color="auto" w:fill="FFFFFF"/>
        </w:rPr>
      </w:pPr>
      <w:bookmarkStart w:id="0" w:name="第一頁"/>
      <w:bookmarkEnd w:id="0"/>
      <w:r>
        <w:rPr>
          <w:rFonts w:ascii="標楷體" w:eastAsia="標楷體" w:hAnsi="標楷體"/>
          <w:noProof/>
          <w:color w:val="FF6600"/>
        </w:rPr>
        <w:pict>
          <v:shape id="_x0000_s1114" type="#_x0000_t75" style="position:absolute;margin-left:0;margin-top:3.55pt;width:12pt;height:11.5pt;z-index:-251661312" o:bullet="t">
            <v:imagedata r:id="rId10" o:title="icon_page_title"/>
          </v:shape>
        </w:pict>
      </w:r>
      <w:r>
        <w:rPr>
          <w:rFonts w:ascii="標楷體" w:eastAsia="標楷體" w:hAnsi="標楷體"/>
          <w:b/>
          <w:bCs/>
          <w:noProof/>
          <w:color w:val="FF6600"/>
          <w:sz w:val="20"/>
          <w:szCs w:val="20"/>
        </w:rPr>
        <w:pict>
          <v:shape id="_x0000_s1115" type="#_x0000_t75" style="position:absolute;margin-left:0;margin-top:3.55pt;width:12pt;height:11.5pt;z-index:-251660288" o:bullet="t">
            <v:imagedata r:id="rId10" o:title="icon_page_title"/>
          </v:shape>
        </w:pict>
      </w:r>
      <w:r w:rsidR="00161123" w:rsidRPr="0018132A">
        <w:rPr>
          <w:rFonts w:ascii="標楷體" w:eastAsia="標楷體" w:hAnsi="標楷體"/>
          <w:b/>
          <w:bCs/>
          <w:color w:val="FF6600"/>
          <w:sz w:val="20"/>
          <w:szCs w:val="20"/>
        </w:rPr>
        <w:t xml:space="preserve">   </w:t>
      </w:r>
      <w:r w:rsidR="00BF2B97" w:rsidRPr="0018132A">
        <w:rPr>
          <w:rFonts w:ascii="標楷體" w:eastAsia="標楷體" w:hAnsi="標楷體"/>
          <w:b/>
          <w:bCs/>
          <w:color w:val="FF0000"/>
          <w:sz w:val="20"/>
          <w:szCs w:val="20"/>
          <w:u w:val="single"/>
          <w:shd w:val="pct15" w:color="auto" w:fill="FFFFFF"/>
        </w:rPr>
        <w:t>認購相關資訊</w:t>
      </w:r>
    </w:p>
    <w:p w:rsidR="00BF2B97" w:rsidRPr="0018132A" w:rsidRDefault="00F97FF3">
      <w:pPr>
        <w:rPr>
          <w:rFonts w:ascii="標楷體" w:eastAsia="標楷體" w:hAnsi="標楷體"/>
          <w:b/>
          <w:bCs/>
          <w:color w:val="FF6600"/>
          <w:sz w:val="20"/>
          <w:szCs w:val="20"/>
        </w:rPr>
      </w:pPr>
      <w:r>
        <w:rPr>
          <w:rFonts w:ascii="標楷體" w:eastAsia="標楷體" w:hAnsi="標楷體"/>
          <w:b/>
          <w:bCs/>
          <w:noProof/>
          <w:color w:val="FF6600"/>
          <w:sz w:val="20"/>
          <w:szCs w:val="20"/>
        </w:rPr>
        <w:pict>
          <v:shape id="_x0000_s1116" type="#_x0000_t75" style="position:absolute;margin-left:0;margin-top:3.55pt;width:12pt;height:11.5pt;z-index:-251659264" o:bullet="t">
            <v:imagedata r:id="rId10" o:title="icon_page_title"/>
          </v:shape>
        </w:pict>
      </w:r>
      <w:r w:rsidR="00161123" w:rsidRPr="0018132A">
        <w:rPr>
          <w:rFonts w:ascii="標楷體" w:eastAsia="標楷體" w:hAnsi="標楷體"/>
          <w:b/>
          <w:bCs/>
          <w:color w:val="FF6600"/>
          <w:sz w:val="20"/>
          <w:szCs w:val="20"/>
        </w:rPr>
        <w:t xml:space="preserve">   </w:t>
      </w:r>
      <w:hyperlink w:anchor="公司簡介" w:history="1">
        <w:r w:rsidR="00BF2B97" w:rsidRPr="0018132A">
          <w:rPr>
            <w:rStyle w:val="a6"/>
            <w:rFonts w:ascii="標楷體" w:eastAsia="標楷體" w:hAnsi="標楷體"/>
            <w:b/>
            <w:bCs/>
            <w:color w:val="FF6600"/>
            <w:sz w:val="20"/>
            <w:szCs w:val="20"/>
          </w:rPr>
          <w:t>公司簡介</w:t>
        </w:r>
      </w:hyperlink>
    </w:p>
    <w:p w:rsidR="00161123" w:rsidRPr="0018132A" w:rsidRDefault="00F97FF3">
      <w:pPr>
        <w:rPr>
          <w:rFonts w:ascii="標楷體" w:eastAsia="標楷體" w:hAnsi="標楷體"/>
          <w:b/>
          <w:bCs/>
          <w:color w:val="FF6600"/>
          <w:sz w:val="20"/>
          <w:szCs w:val="20"/>
        </w:rPr>
      </w:pPr>
      <w:r>
        <w:rPr>
          <w:rFonts w:ascii="標楷體" w:eastAsia="標楷體" w:hAnsi="標楷體"/>
          <w:b/>
          <w:bCs/>
          <w:noProof/>
          <w:color w:val="FF6600"/>
          <w:sz w:val="20"/>
          <w:szCs w:val="20"/>
        </w:rPr>
        <w:pict>
          <v:shape id="_x0000_s1151" type="#_x0000_t75" style="position:absolute;margin-left:0;margin-top:3.55pt;width:12pt;height:11.5pt;z-index:-251652096" o:bullet="t">
            <v:imagedata r:id="rId10" o:title="icon_page_title"/>
          </v:shape>
        </w:pict>
      </w:r>
      <w:r w:rsidR="00BF2B97" w:rsidRPr="0018132A">
        <w:rPr>
          <w:rFonts w:ascii="標楷體" w:eastAsia="標楷體" w:hAnsi="標楷體"/>
          <w:b/>
          <w:bCs/>
          <w:color w:val="FF6600"/>
          <w:sz w:val="20"/>
          <w:szCs w:val="20"/>
        </w:rPr>
        <w:t xml:space="preserve">   </w:t>
      </w:r>
      <w:hyperlink w:anchor="主要業務項目" w:history="1">
        <w:r w:rsidR="00161123" w:rsidRPr="0018132A">
          <w:rPr>
            <w:rStyle w:val="a6"/>
            <w:rFonts w:ascii="標楷體" w:eastAsia="標楷體" w:hAnsi="標楷體"/>
            <w:b/>
            <w:bCs/>
            <w:color w:val="FF6600"/>
            <w:sz w:val="20"/>
            <w:szCs w:val="20"/>
          </w:rPr>
          <w:t>主要業務項目</w:t>
        </w:r>
      </w:hyperlink>
    </w:p>
    <w:p w:rsidR="00161123" w:rsidRPr="0018132A" w:rsidRDefault="00F97FF3">
      <w:pPr>
        <w:rPr>
          <w:rFonts w:ascii="標楷體" w:eastAsia="標楷體" w:hAnsi="標楷體"/>
          <w:b/>
          <w:bCs/>
          <w:color w:val="FF6600"/>
          <w:sz w:val="20"/>
          <w:szCs w:val="20"/>
        </w:rPr>
      </w:pPr>
      <w:r>
        <w:rPr>
          <w:rFonts w:ascii="標楷體" w:eastAsia="標楷體" w:hAnsi="標楷體"/>
          <w:b/>
          <w:bCs/>
          <w:noProof/>
          <w:color w:val="FF6600"/>
          <w:sz w:val="20"/>
          <w:szCs w:val="20"/>
        </w:rPr>
        <w:pict>
          <v:shape id="_x0000_s1117" type="#_x0000_t75" style="position:absolute;margin-left:0;margin-top:3.55pt;width:12pt;height:11.5pt;z-index:-251658240" o:bullet="t">
            <v:imagedata r:id="rId10" o:title="icon_page_title"/>
          </v:shape>
        </w:pict>
      </w:r>
      <w:r w:rsidR="00161123" w:rsidRPr="0018132A">
        <w:rPr>
          <w:rFonts w:ascii="標楷體" w:eastAsia="標楷體" w:hAnsi="標楷體"/>
          <w:b/>
          <w:bCs/>
          <w:color w:val="FF6600"/>
          <w:sz w:val="20"/>
          <w:szCs w:val="20"/>
        </w:rPr>
        <w:t xml:space="preserve">   </w:t>
      </w:r>
      <w:hyperlink w:anchor="最近五年度簡明損益表及申請年度截至最近月份止之自結損益表" w:history="1">
        <w:r w:rsidR="00161123" w:rsidRPr="0018132A">
          <w:rPr>
            <w:rStyle w:val="a6"/>
            <w:rFonts w:ascii="標楷體" w:eastAsia="標楷體" w:hAnsi="標楷體"/>
            <w:b/>
            <w:bCs/>
            <w:color w:val="FF6600"/>
            <w:sz w:val="20"/>
            <w:szCs w:val="20"/>
          </w:rPr>
          <w:t>最近五年度簡明損益表及申請年度截至最近月份止之自結損益表</w:t>
        </w:r>
      </w:hyperlink>
    </w:p>
    <w:p w:rsidR="00161123" w:rsidRPr="0018132A" w:rsidRDefault="00F97FF3">
      <w:pPr>
        <w:rPr>
          <w:rFonts w:ascii="標楷體" w:eastAsia="標楷體" w:hAnsi="標楷體"/>
          <w:b/>
          <w:bCs/>
          <w:color w:val="FF6600"/>
          <w:sz w:val="20"/>
          <w:szCs w:val="20"/>
        </w:rPr>
      </w:pPr>
      <w:r>
        <w:rPr>
          <w:rFonts w:ascii="標楷體" w:eastAsia="標楷體" w:hAnsi="標楷體"/>
          <w:b/>
          <w:bCs/>
          <w:noProof/>
          <w:color w:val="FF6600"/>
          <w:sz w:val="20"/>
          <w:szCs w:val="20"/>
        </w:rPr>
        <w:pict>
          <v:shape id="_x0000_s1119" type="#_x0000_t75" style="position:absolute;margin-left:0;margin-top:3.35pt;width:12pt;height:11.5pt;z-index:-251656192" o:bullet="t">
            <v:imagedata r:id="rId10" o:title="icon_page_title"/>
          </v:shape>
        </w:pict>
      </w:r>
      <w:r w:rsidR="00161123" w:rsidRPr="0018132A">
        <w:rPr>
          <w:rFonts w:ascii="標楷體" w:eastAsia="標楷體" w:hAnsi="標楷體"/>
          <w:b/>
          <w:bCs/>
          <w:color w:val="FF6600"/>
          <w:sz w:val="20"/>
          <w:szCs w:val="20"/>
        </w:rPr>
        <w:t xml:space="preserve">   </w:t>
      </w:r>
      <w:hyperlink w:anchor="最近五年度簡明資產負債表" w:history="1">
        <w:r w:rsidR="00161123" w:rsidRPr="0018132A">
          <w:rPr>
            <w:rStyle w:val="a6"/>
            <w:rFonts w:ascii="標楷體" w:eastAsia="標楷體" w:hAnsi="標楷體"/>
            <w:b/>
            <w:bCs/>
            <w:color w:val="FF6600"/>
            <w:sz w:val="20"/>
            <w:szCs w:val="20"/>
          </w:rPr>
          <w:t>最近五年度簡明資產負債表</w:t>
        </w:r>
      </w:hyperlink>
    </w:p>
    <w:p w:rsidR="00161123" w:rsidRPr="0018132A" w:rsidRDefault="00F97FF3">
      <w:pPr>
        <w:rPr>
          <w:rFonts w:ascii="標楷體" w:eastAsia="標楷體" w:hAnsi="標楷體"/>
          <w:b/>
          <w:bCs/>
          <w:color w:val="FF6600"/>
          <w:sz w:val="20"/>
        </w:rPr>
      </w:pPr>
      <w:r>
        <w:rPr>
          <w:rFonts w:ascii="標楷體" w:eastAsia="標楷體" w:hAnsi="標楷體"/>
          <w:b/>
          <w:bCs/>
          <w:noProof/>
          <w:color w:val="FF6600"/>
          <w:sz w:val="20"/>
          <w:szCs w:val="20"/>
        </w:rPr>
        <w:pict>
          <v:shape id="_x0000_s1120" type="#_x0000_t75" style="position:absolute;margin-left:0;margin-top:3.35pt;width:12pt;height:11.5pt;z-index:-251655168" o:bullet="t">
            <v:imagedata r:id="rId10" o:title="icon_page_title"/>
          </v:shape>
        </w:pict>
      </w:r>
      <w:r w:rsidR="00161123" w:rsidRPr="0018132A">
        <w:rPr>
          <w:rFonts w:ascii="標楷體" w:eastAsia="標楷體" w:hAnsi="標楷體"/>
          <w:b/>
          <w:bCs/>
          <w:color w:val="FF6600"/>
          <w:sz w:val="20"/>
          <w:szCs w:val="20"/>
        </w:rPr>
        <w:t xml:space="preserve">   </w:t>
      </w:r>
      <w:hyperlink w:anchor="最近三年度財務比率及股利發放情形" w:history="1">
        <w:r w:rsidR="00161123" w:rsidRPr="0018132A">
          <w:rPr>
            <w:rStyle w:val="a6"/>
            <w:rFonts w:ascii="標楷體" w:eastAsia="標楷體" w:hAnsi="標楷體"/>
            <w:b/>
            <w:bCs/>
            <w:color w:val="FF6600"/>
            <w:sz w:val="20"/>
            <w:szCs w:val="20"/>
          </w:rPr>
          <w:t>最近三年度財務比率</w:t>
        </w:r>
      </w:hyperlink>
    </w:p>
    <w:p w:rsidR="00161123" w:rsidRPr="0018132A" w:rsidRDefault="00161123">
      <w:pPr>
        <w:rPr>
          <w:rFonts w:ascii="標楷體" w:eastAsia="標楷體" w:hAnsi="標楷體"/>
          <w:b/>
          <w:bCs/>
          <w:sz w:val="20"/>
        </w:rPr>
      </w:pPr>
    </w:p>
    <w:p w:rsidR="00161123" w:rsidRPr="0018132A" w:rsidRDefault="00161123">
      <w:pPr>
        <w:rPr>
          <w:rFonts w:ascii="標楷體" w:eastAsia="標楷體" w:hAnsi="標楷體"/>
          <w:b/>
          <w:bCs/>
          <w:sz w:val="20"/>
        </w:rPr>
      </w:pPr>
      <w:r w:rsidRPr="0018132A">
        <w:rPr>
          <w:rFonts w:ascii="標楷體" w:eastAsia="標楷體" w:hAnsi="標楷體"/>
          <w:b/>
          <w:bCs/>
          <w:sz w:val="20"/>
        </w:rPr>
        <w:t>公司名稱：</w:t>
      </w:r>
      <w:r w:rsidR="00853F5C" w:rsidRPr="0018132A">
        <w:rPr>
          <w:rFonts w:ascii="標楷體" w:eastAsia="標楷體" w:hAnsi="標楷體"/>
          <w:b/>
          <w:bCs/>
          <w:color w:val="FF6600"/>
          <w:sz w:val="20"/>
        </w:rPr>
        <w:t>創益生技</w:t>
      </w:r>
      <w:r w:rsidRPr="0018132A">
        <w:rPr>
          <w:rFonts w:ascii="標楷體" w:eastAsia="標楷體" w:hAnsi="標楷體"/>
          <w:b/>
          <w:bCs/>
          <w:color w:val="FF6600"/>
          <w:sz w:val="20"/>
        </w:rPr>
        <w:t>股份有限公司</w:t>
      </w:r>
      <w:r w:rsidRPr="0018132A">
        <w:rPr>
          <w:rFonts w:ascii="標楷體" w:eastAsia="標楷體" w:hAnsi="標楷體"/>
          <w:b/>
          <w:bCs/>
          <w:sz w:val="20"/>
        </w:rPr>
        <w:t xml:space="preserve"> (股票代號：</w:t>
      </w:r>
      <w:r w:rsidR="00853F5C" w:rsidRPr="0018132A">
        <w:rPr>
          <w:rFonts w:eastAsia="標楷體"/>
          <w:b/>
          <w:bCs/>
          <w:sz w:val="20"/>
        </w:rPr>
        <w:t>6566</w:t>
      </w:r>
      <w:r w:rsidRPr="0018132A">
        <w:rPr>
          <w:rFonts w:eastAsia="標楷體"/>
          <w:b/>
          <w:bCs/>
          <w:sz w:val="20"/>
        </w:rPr>
        <w:t>)</w:t>
      </w:r>
    </w:p>
    <w:p w:rsidR="00161123" w:rsidRPr="00AB610A" w:rsidRDefault="00161123">
      <w:pPr>
        <w:jc w:val="both"/>
      </w:pPr>
      <w:bookmarkStart w:id="1" w:name="基本資料"/>
      <w:bookmarkEnd w:id="1"/>
      <w:r w:rsidRPr="00AB610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846"/>
      </w:tblGrid>
      <w:tr w:rsidR="00161123" w:rsidRPr="00AB610A" w:rsidTr="00853F5C">
        <w:trPr>
          <w:cantSplit/>
        </w:trPr>
        <w:tc>
          <w:tcPr>
            <w:tcW w:w="2722" w:type="dxa"/>
            <w:shd w:val="clear" w:color="auto" w:fill="F9F9F9"/>
          </w:tcPr>
          <w:p w:rsidR="00161123" w:rsidRPr="00853896" w:rsidRDefault="00161123">
            <w:pPr>
              <w:rPr>
                <w:rFonts w:eastAsia="標楷體"/>
              </w:rPr>
            </w:pPr>
            <w:r w:rsidRPr="00853896">
              <w:rPr>
                <w:rFonts w:eastAsia="標楷體"/>
              </w:rPr>
              <w:t>輔導推薦證券商</w:t>
            </w:r>
          </w:p>
        </w:tc>
        <w:tc>
          <w:tcPr>
            <w:tcW w:w="6846" w:type="dxa"/>
          </w:tcPr>
          <w:p w:rsidR="00161123" w:rsidRPr="00853896" w:rsidRDefault="003A00BD" w:rsidP="00924628">
            <w:pPr>
              <w:rPr>
                <w:rFonts w:eastAsia="標楷體"/>
              </w:rPr>
            </w:pPr>
            <w:r w:rsidRPr="00853896">
              <w:rPr>
                <w:rFonts w:eastAsia="標楷體"/>
              </w:rPr>
              <w:t>元大證券股份有限公司、日盛證券股份有限公司</w:t>
            </w:r>
          </w:p>
        </w:tc>
      </w:tr>
      <w:tr w:rsidR="00FD1CF9" w:rsidRPr="00AB610A" w:rsidTr="00853F5C">
        <w:trPr>
          <w:cantSplit/>
        </w:trPr>
        <w:tc>
          <w:tcPr>
            <w:tcW w:w="2722" w:type="dxa"/>
            <w:shd w:val="clear" w:color="auto" w:fill="F9F9F9"/>
          </w:tcPr>
          <w:p w:rsidR="00FD1CF9" w:rsidRPr="00853896" w:rsidRDefault="00FD1CF9" w:rsidP="00385C47">
            <w:pPr>
              <w:rPr>
                <w:rFonts w:eastAsia="標楷體"/>
              </w:rPr>
            </w:pPr>
            <w:r w:rsidRPr="00853896">
              <w:rPr>
                <w:rFonts w:eastAsia="標楷體"/>
              </w:rPr>
              <w:t>主辦輔導券商聯絡</w:t>
            </w:r>
            <w:r w:rsidR="00553CD3" w:rsidRPr="00853896">
              <w:rPr>
                <w:rFonts w:eastAsia="標楷體"/>
              </w:rPr>
              <w:t>人</w:t>
            </w:r>
            <w:r w:rsidRPr="00853896">
              <w:rPr>
                <w:rFonts w:eastAsia="標楷體"/>
              </w:rPr>
              <w:t>電話</w:t>
            </w:r>
          </w:p>
        </w:tc>
        <w:tc>
          <w:tcPr>
            <w:tcW w:w="6846" w:type="dxa"/>
          </w:tcPr>
          <w:p w:rsidR="00FD1CF9" w:rsidRPr="00853896" w:rsidRDefault="003A00BD">
            <w:pPr>
              <w:rPr>
                <w:rFonts w:eastAsia="標楷體"/>
              </w:rPr>
            </w:pPr>
            <w:r w:rsidRPr="00853896">
              <w:rPr>
                <w:rFonts w:eastAsia="標楷體"/>
              </w:rPr>
              <w:t>張健贇</w:t>
            </w:r>
            <w:r w:rsidRPr="00853896">
              <w:rPr>
                <w:rFonts w:eastAsia="標楷體"/>
              </w:rPr>
              <w:t>/ (02)2718-1234</w:t>
            </w:r>
            <w:r w:rsidRPr="00853896">
              <w:rPr>
                <w:rFonts w:eastAsia="標楷體"/>
              </w:rPr>
              <w:t>分機</w:t>
            </w:r>
            <w:r w:rsidRPr="00853896">
              <w:rPr>
                <w:rFonts w:eastAsia="標楷體"/>
              </w:rPr>
              <w:t>6731</w:t>
            </w:r>
          </w:p>
        </w:tc>
      </w:tr>
      <w:tr w:rsidR="00161123" w:rsidRPr="00AB610A" w:rsidTr="00853F5C">
        <w:trPr>
          <w:cantSplit/>
        </w:trPr>
        <w:tc>
          <w:tcPr>
            <w:tcW w:w="2722" w:type="dxa"/>
            <w:shd w:val="clear" w:color="auto" w:fill="F9F9F9"/>
          </w:tcPr>
          <w:p w:rsidR="00161123" w:rsidRPr="00AB610A" w:rsidRDefault="00161123">
            <w:pPr>
              <w:rPr>
                <w:rFonts w:eastAsia="標楷體"/>
              </w:rPr>
            </w:pPr>
            <w:r w:rsidRPr="00AB610A">
              <w:rPr>
                <w:rFonts w:eastAsia="標楷體"/>
              </w:rPr>
              <w:t>註冊地國</w:t>
            </w:r>
          </w:p>
        </w:tc>
        <w:tc>
          <w:tcPr>
            <w:tcW w:w="6846" w:type="dxa"/>
          </w:tcPr>
          <w:p w:rsidR="00161123" w:rsidRPr="00AB610A" w:rsidRDefault="00161123">
            <w:pPr>
              <w:rPr>
                <w:rFonts w:eastAsia="標楷體"/>
              </w:rPr>
            </w:pPr>
            <w:r w:rsidRPr="00AB610A">
              <w:rPr>
                <w:rFonts w:eastAsia="標楷體"/>
              </w:rPr>
              <w:t>(</w:t>
            </w:r>
            <w:r w:rsidR="00EB2E0C" w:rsidRPr="00AB610A">
              <w:rPr>
                <w:rFonts w:eastAsia="標楷體"/>
              </w:rPr>
              <w:t>外國發行人</w:t>
            </w:r>
            <w:r w:rsidRPr="00AB610A">
              <w:rPr>
                <w:rFonts w:eastAsia="標楷體"/>
              </w:rPr>
              <w:t>適用</w:t>
            </w:r>
            <w:r w:rsidRPr="00AB610A">
              <w:rPr>
                <w:rFonts w:eastAsia="標楷體"/>
              </w:rPr>
              <w:t>)</w:t>
            </w:r>
          </w:p>
        </w:tc>
      </w:tr>
      <w:tr w:rsidR="00161123" w:rsidRPr="00AB610A" w:rsidTr="00853F5C">
        <w:trPr>
          <w:cantSplit/>
        </w:trPr>
        <w:tc>
          <w:tcPr>
            <w:tcW w:w="2722" w:type="dxa"/>
            <w:shd w:val="clear" w:color="auto" w:fill="F9F9F9"/>
          </w:tcPr>
          <w:p w:rsidR="00161123" w:rsidRPr="00AB610A" w:rsidRDefault="00161123">
            <w:pPr>
              <w:rPr>
                <w:rFonts w:eastAsia="標楷體"/>
              </w:rPr>
            </w:pPr>
            <w:r w:rsidRPr="00AB610A">
              <w:rPr>
                <w:rFonts w:eastAsia="標楷體"/>
              </w:rPr>
              <w:t>訴訟及非訟代理人</w:t>
            </w:r>
          </w:p>
        </w:tc>
        <w:tc>
          <w:tcPr>
            <w:tcW w:w="6846" w:type="dxa"/>
          </w:tcPr>
          <w:p w:rsidR="00161123" w:rsidRPr="00AB610A" w:rsidRDefault="00161123">
            <w:pPr>
              <w:rPr>
                <w:rFonts w:eastAsia="標楷體"/>
              </w:rPr>
            </w:pPr>
            <w:r w:rsidRPr="00AB610A">
              <w:rPr>
                <w:rFonts w:eastAsia="標楷體"/>
              </w:rPr>
              <w:t>(</w:t>
            </w:r>
            <w:r w:rsidR="00EB2E0C" w:rsidRPr="00AB610A">
              <w:rPr>
                <w:rFonts w:eastAsia="標楷體"/>
              </w:rPr>
              <w:t>外國發行人</w:t>
            </w:r>
            <w:r w:rsidRPr="00AB610A">
              <w:rPr>
                <w:rFonts w:eastAsia="標楷體"/>
              </w:rPr>
              <w:t>適用</w:t>
            </w:r>
            <w:r w:rsidRPr="00AB610A">
              <w:rPr>
                <w:rFonts w:eastAsia="標楷體"/>
              </w:rPr>
              <w:t>)</w:t>
            </w:r>
          </w:p>
        </w:tc>
      </w:tr>
    </w:tbl>
    <w:p w:rsidR="00161123" w:rsidRPr="00AB610A" w:rsidRDefault="00161123">
      <w:pPr>
        <w:jc w:val="both"/>
      </w:pPr>
      <w:r w:rsidRPr="00AB610A">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15"/>
        <w:gridCol w:w="3615"/>
      </w:tblGrid>
      <w:tr w:rsidR="00BF2B97" w:rsidRPr="00AB610A" w:rsidTr="001A2C55">
        <w:tc>
          <w:tcPr>
            <w:tcW w:w="9498" w:type="dxa"/>
            <w:gridSpan w:val="3"/>
            <w:shd w:val="clear" w:color="auto" w:fill="auto"/>
          </w:tcPr>
          <w:p w:rsidR="00BF2B97" w:rsidRPr="00AB610A" w:rsidRDefault="00BF2B97" w:rsidP="00F23D95">
            <w:pPr>
              <w:jc w:val="center"/>
              <w:rPr>
                <w:rFonts w:eastAsia="標楷體"/>
                <w:u w:val="single"/>
                <w:shd w:val="pct15" w:color="auto" w:fill="FFFFFF"/>
              </w:rPr>
            </w:pPr>
            <w:r w:rsidRPr="00AB610A">
              <w:rPr>
                <w:rFonts w:eastAsia="標楷體"/>
                <w:u w:val="single"/>
              </w:rPr>
              <w:t>輔導推薦證券商認購</w:t>
            </w:r>
            <w:r w:rsidR="0042227B" w:rsidRPr="00AB610A">
              <w:rPr>
                <w:rFonts w:eastAsia="標楷體"/>
                <w:u w:val="single"/>
              </w:rPr>
              <w:t>創益生技股份有限</w:t>
            </w:r>
            <w:r w:rsidRPr="00AB610A">
              <w:rPr>
                <w:rFonts w:eastAsia="標楷體"/>
                <w:u w:val="single"/>
              </w:rPr>
              <w:t>公司股票之相關資訊</w:t>
            </w:r>
          </w:p>
        </w:tc>
      </w:tr>
      <w:tr w:rsidR="00A118AB" w:rsidRPr="00AB610A" w:rsidTr="001A2C55">
        <w:tc>
          <w:tcPr>
            <w:tcW w:w="2268" w:type="dxa"/>
            <w:vMerge w:val="restart"/>
            <w:shd w:val="clear" w:color="auto" w:fill="auto"/>
            <w:vAlign w:val="center"/>
          </w:tcPr>
          <w:p w:rsidR="00A118AB" w:rsidRPr="00AB610A" w:rsidRDefault="00A118AB" w:rsidP="00D00024">
            <w:pPr>
              <w:jc w:val="center"/>
              <w:rPr>
                <w:rFonts w:eastAsia="標楷體"/>
                <w:u w:val="single"/>
              </w:rPr>
            </w:pPr>
            <w:r w:rsidRPr="00AB610A">
              <w:rPr>
                <w:rFonts w:eastAsia="標楷體"/>
                <w:u w:val="single"/>
              </w:rPr>
              <w:t>證券商名稱</w:t>
            </w:r>
          </w:p>
        </w:tc>
        <w:tc>
          <w:tcPr>
            <w:tcW w:w="3615" w:type="dxa"/>
            <w:shd w:val="clear" w:color="auto" w:fill="auto"/>
          </w:tcPr>
          <w:p w:rsidR="00A118AB" w:rsidRPr="00AB610A" w:rsidRDefault="00A118AB" w:rsidP="00F23D95">
            <w:pPr>
              <w:jc w:val="center"/>
              <w:rPr>
                <w:rFonts w:eastAsia="標楷體"/>
                <w:u w:val="single"/>
              </w:rPr>
            </w:pPr>
            <w:r w:rsidRPr="00AB610A">
              <w:rPr>
                <w:rFonts w:eastAsia="標楷體"/>
                <w:u w:val="single"/>
              </w:rPr>
              <w:t>主辦</w:t>
            </w:r>
          </w:p>
        </w:tc>
        <w:tc>
          <w:tcPr>
            <w:tcW w:w="3615" w:type="dxa"/>
            <w:shd w:val="clear" w:color="auto" w:fill="auto"/>
          </w:tcPr>
          <w:p w:rsidR="00A118AB" w:rsidRPr="00AB610A" w:rsidRDefault="00A118AB" w:rsidP="00F23D95">
            <w:pPr>
              <w:jc w:val="center"/>
              <w:rPr>
                <w:rFonts w:eastAsia="標楷體"/>
                <w:u w:val="single"/>
              </w:rPr>
            </w:pPr>
            <w:r w:rsidRPr="00AB610A">
              <w:rPr>
                <w:rFonts w:eastAsia="標楷體"/>
                <w:u w:val="single"/>
              </w:rPr>
              <w:t>協辦</w:t>
            </w:r>
          </w:p>
        </w:tc>
      </w:tr>
      <w:tr w:rsidR="00A118AB" w:rsidRPr="00AB610A" w:rsidTr="001A2C55">
        <w:tc>
          <w:tcPr>
            <w:tcW w:w="2268" w:type="dxa"/>
            <w:vMerge/>
            <w:shd w:val="clear" w:color="auto" w:fill="auto"/>
          </w:tcPr>
          <w:p w:rsidR="00A118AB" w:rsidRPr="00AB610A" w:rsidRDefault="00A118AB" w:rsidP="00F23D95">
            <w:pPr>
              <w:jc w:val="center"/>
              <w:rPr>
                <w:rFonts w:eastAsia="標楷體"/>
                <w:u w:val="single"/>
              </w:rPr>
            </w:pPr>
          </w:p>
        </w:tc>
        <w:tc>
          <w:tcPr>
            <w:tcW w:w="3615" w:type="dxa"/>
            <w:shd w:val="clear" w:color="auto" w:fill="auto"/>
          </w:tcPr>
          <w:p w:rsidR="00A118AB" w:rsidRPr="00AB610A" w:rsidRDefault="00A118AB" w:rsidP="00EE4C00">
            <w:pPr>
              <w:jc w:val="center"/>
              <w:rPr>
                <w:rFonts w:eastAsia="標楷體"/>
                <w:u w:val="single"/>
              </w:rPr>
            </w:pPr>
            <w:r w:rsidRPr="00AB610A">
              <w:rPr>
                <w:rFonts w:eastAsia="標楷體"/>
              </w:rPr>
              <w:t>元大證券股份有限公司</w:t>
            </w:r>
          </w:p>
        </w:tc>
        <w:tc>
          <w:tcPr>
            <w:tcW w:w="3615" w:type="dxa"/>
            <w:shd w:val="clear" w:color="auto" w:fill="auto"/>
          </w:tcPr>
          <w:p w:rsidR="00A118AB" w:rsidRPr="00AB610A" w:rsidRDefault="00D24461" w:rsidP="00EE4C00">
            <w:pPr>
              <w:jc w:val="center"/>
              <w:rPr>
                <w:rFonts w:eastAsia="標楷體"/>
                <w:u w:val="single"/>
              </w:rPr>
            </w:pPr>
            <w:r>
              <w:rPr>
                <w:rFonts w:eastAsia="標楷體" w:hint="eastAsia"/>
                <w:u w:val="single"/>
              </w:rPr>
              <w:t>日盛</w:t>
            </w:r>
            <w:r w:rsidR="00A118AB" w:rsidRPr="00AB610A">
              <w:rPr>
                <w:rFonts w:eastAsia="標楷體"/>
                <w:u w:val="single"/>
              </w:rPr>
              <w:t>證券股份有限公司</w:t>
            </w:r>
          </w:p>
        </w:tc>
      </w:tr>
      <w:tr w:rsidR="00BF2B97" w:rsidRPr="00AB610A" w:rsidTr="001A2C55">
        <w:tc>
          <w:tcPr>
            <w:tcW w:w="2268" w:type="dxa"/>
            <w:shd w:val="clear" w:color="auto" w:fill="auto"/>
          </w:tcPr>
          <w:p w:rsidR="00BF2B97" w:rsidRPr="00AB610A" w:rsidRDefault="00BF2B97" w:rsidP="00F23D95">
            <w:pPr>
              <w:jc w:val="center"/>
              <w:rPr>
                <w:rFonts w:eastAsia="標楷體"/>
                <w:u w:val="single"/>
              </w:rPr>
            </w:pPr>
            <w:r w:rsidRPr="00AB610A">
              <w:rPr>
                <w:rFonts w:eastAsia="標楷體"/>
                <w:u w:val="single"/>
              </w:rPr>
              <w:t>認購日期</w:t>
            </w:r>
          </w:p>
        </w:tc>
        <w:tc>
          <w:tcPr>
            <w:tcW w:w="7230" w:type="dxa"/>
            <w:gridSpan w:val="2"/>
            <w:shd w:val="clear" w:color="auto" w:fill="auto"/>
          </w:tcPr>
          <w:p w:rsidR="00BF2B97" w:rsidRPr="00326297" w:rsidRDefault="00326297" w:rsidP="00326297">
            <w:pPr>
              <w:jc w:val="center"/>
              <w:rPr>
                <w:rFonts w:eastAsia="標楷體"/>
              </w:rPr>
            </w:pPr>
            <w:r w:rsidRPr="00326297">
              <w:rPr>
                <w:rFonts w:eastAsia="標楷體" w:hint="eastAsia"/>
              </w:rPr>
              <w:t>104/12/23</w:t>
            </w:r>
          </w:p>
        </w:tc>
      </w:tr>
      <w:tr w:rsidR="00A118AB" w:rsidRPr="00AB610A" w:rsidTr="001A2C55">
        <w:tc>
          <w:tcPr>
            <w:tcW w:w="2268" w:type="dxa"/>
            <w:shd w:val="clear" w:color="auto" w:fill="auto"/>
          </w:tcPr>
          <w:p w:rsidR="00A118AB" w:rsidRPr="00AB610A" w:rsidRDefault="00A118AB" w:rsidP="00F23D95">
            <w:pPr>
              <w:jc w:val="center"/>
              <w:rPr>
                <w:rFonts w:eastAsia="標楷體"/>
                <w:u w:val="single"/>
              </w:rPr>
            </w:pPr>
            <w:r w:rsidRPr="00AB610A">
              <w:rPr>
                <w:rFonts w:eastAsia="標楷體"/>
                <w:u w:val="single"/>
              </w:rPr>
              <w:t>認購股數（股）</w:t>
            </w:r>
          </w:p>
        </w:tc>
        <w:tc>
          <w:tcPr>
            <w:tcW w:w="3615" w:type="dxa"/>
            <w:shd w:val="clear" w:color="auto" w:fill="auto"/>
          </w:tcPr>
          <w:p w:rsidR="00A118AB" w:rsidRPr="00326297" w:rsidRDefault="00326297" w:rsidP="00326297">
            <w:pPr>
              <w:jc w:val="center"/>
              <w:rPr>
                <w:rFonts w:eastAsia="標楷體"/>
              </w:rPr>
            </w:pPr>
            <w:r w:rsidRPr="00326297">
              <w:rPr>
                <w:rFonts w:eastAsia="標楷體" w:hint="eastAsia"/>
              </w:rPr>
              <w:t>1,000,000</w:t>
            </w:r>
          </w:p>
        </w:tc>
        <w:tc>
          <w:tcPr>
            <w:tcW w:w="3615" w:type="dxa"/>
            <w:shd w:val="clear" w:color="auto" w:fill="auto"/>
          </w:tcPr>
          <w:p w:rsidR="00A118AB" w:rsidRPr="00326297" w:rsidRDefault="00326297" w:rsidP="00326297">
            <w:pPr>
              <w:jc w:val="center"/>
              <w:rPr>
                <w:rFonts w:eastAsia="標楷體"/>
              </w:rPr>
            </w:pPr>
            <w:r w:rsidRPr="00326297">
              <w:rPr>
                <w:rFonts w:eastAsia="標楷體" w:hint="eastAsia"/>
              </w:rPr>
              <w:t>100,000</w:t>
            </w:r>
          </w:p>
        </w:tc>
      </w:tr>
      <w:tr w:rsidR="00A118AB" w:rsidRPr="00AB610A" w:rsidTr="001A2C55">
        <w:tc>
          <w:tcPr>
            <w:tcW w:w="2268" w:type="dxa"/>
            <w:shd w:val="clear" w:color="auto" w:fill="auto"/>
          </w:tcPr>
          <w:p w:rsidR="00A118AB" w:rsidRPr="00AB610A" w:rsidRDefault="00A118AB" w:rsidP="00F23D95">
            <w:pPr>
              <w:jc w:val="center"/>
              <w:rPr>
                <w:rFonts w:eastAsia="標楷體"/>
                <w:u w:val="single"/>
              </w:rPr>
            </w:pPr>
            <w:r w:rsidRPr="00AB610A">
              <w:rPr>
                <w:rFonts w:eastAsia="標楷體"/>
                <w:u w:val="single"/>
              </w:rPr>
              <w:t>認購占擬櫃檯買賣股份總數之比率</w:t>
            </w:r>
          </w:p>
        </w:tc>
        <w:tc>
          <w:tcPr>
            <w:tcW w:w="3615" w:type="dxa"/>
            <w:shd w:val="clear" w:color="auto" w:fill="auto"/>
            <w:vAlign w:val="center"/>
          </w:tcPr>
          <w:p w:rsidR="00A118AB" w:rsidRPr="00A0730C" w:rsidRDefault="00A0730C" w:rsidP="00A0730C">
            <w:pPr>
              <w:jc w:val="center"/>
              <w:rPr>
                <w:rFonts w:eastAsia="標楷體"/>
              </w:rPr>
            </w:pPr>
            <w:r w:rsidRPr="00A0730C">
              <w:rPr>
                <w:rFonts w:eastAsia="標楷體" w:hint="eastAsia"/>
              </w:rPr>
              <w:t>4.88%</w:t>
            </w:r>
          </w:p>
        </w:tc>
        <w:tc>
          <w:tcPr>
            <w:tcW w:w="3615" w:type="dxa"/>
            <w:shd w:val="clear" w:color="auto" w:fill="auto"/>
            <w:vAlign w:val="center"/>
          </w:tcPr>
          <w:p w:rsidR="00A118AB" w:rsidRPr="00A0730C" w:rsidRDefault="00A0730C" w:rsidP="00A0730C">
            <w:pPr>
              <w:jc w:val="center"/>
              <w:rPr>
                <w:rFonts w:eastAsia="標楷體"/>
              </w:rPr>
            </w:pPr>
            <w:r w:rsidRPr="00A0730C">
              <w:rPr>
                <w:rFonts w:eastAsia="標楷體" w:hint="eastAsia"/>
              </w:rPr>
              <w:t>0.49%</w:t>
            </w:r>
          </w:p>
        </w:tc>
      </w:tr>
      <w:tr w:rsidR="00BF2B97" w:rsidRPr="00AB610A" w:rsidTr="001A2C55">
        <w:tc>
          <w:tcPr>
            <w:tcW w:w="2268" w:type="dxa"/>
            <w:shd w:val="clear" w:color="auto" w:fill="auto"/>
          </w:tcPr>
          <w:p w:rsidR="00BF2B97" w:rsidRPr="00AB610A" w:rsidRDefault="00BF2B97" w:rsidP="00F23D95">
            <w:pPr>
              <w:jc w:val="center"/>
              <w:rPr>
                <w:rFonts w:eastAsia="標楷體"/>
                <w:u w:val="single"/>
              </w:rPr>
            </w:pPr>
            <w:r w:rsidRPr="00AB610A">
              <w:rPr>
                <w:rFonts w:eastAsia="標楷體"/>
                <w:u w:val="single"/>
              </w:rPr>
              <w:t>認購價格</w:t>
            </w:r>
          </w:p>
        </w:tc>
        <w:tc>
          <w:tcPr>
            <w:tcW w:w="7230" w:type="dxa"/>
            <w:gridSpan w:val="2"/>
            <w:shd w:val="clear" w:color="auto" w:fill="auto"/>
          </w:tcPr>
          <w:p w:rsidR="00BF2B97" w:rsidRPr="005C1D97" w:rsidRDefault="005C1D97" w:rsidP="005C1D97">
            <w:pPr>
              <w:jc w:val="center"/>
              <w:rPr>
                <w:rFonts w:eastAsia="標楷體"/>
              </w:rPr>
            </w:pPr>
            <w:r w:rsidRPr="005C1D97">
              <w:rPr>
                <w:rFonts w:eastAsia="標楷體" w:hint="eastAsia"/>
              </w:rPr>
              <w:t>45</w:t>
            </w:r>
          </w:p>
        </w:tc>
      </w:tr>
      <w:tr w:rsidR="00BF2B97" w:rsidRPr="00AB610A" w:rsidTr="001A2C55">
        <w:tc>
          <w:tcPr>
            <w:tcW w:w="2268" w:type="dxa"/>
            <w:shd w:val="clear" w:color="auto" w:fill="auto"/>
            <w:vAlign w:val="center"/>
          </w:tcPr>
          <w:p w:rsidR="00BF2B97" w:rsidRPr="00AB610A" w:rsidRDefault="00BF2B97" w:rsidP="00F23D95">
            <w:pPr>
              <w:jc w:val="center"/>
              <w:rPr>
                <w:rFonts w:eastAsia="標楷體"/>
                <w:u w:val="single"/>
              </w:rPr>
            </w:pPr>
            <w:r w:rsidRPr="00AB610A">
              <w:rPr>
                <w:rFonts w:eastAsia="標楷體"/>
                <w:u w:val="single"/>
              </w:rPr>
              <w:t>認購價格之訂定</w:t>
            </w:r>
          </w:p>
          <w:p w:rsidR="00BF2B97" w:rsidRPr="00AB610A" w:rsidRDefault="00BF2B97" w:rsidP="00F23D95">
            <w:pPr>
              <w:jc w:val="center"/>
              <w:rPr>
                <w:rFonts w:eastAsia="標楷體"/>
                <w:u w:val="single"/>
              </w:rPr>
            </w:pPr>
            <w:r w:rsidRPr="00AB610A">
              <w:rPr>
                <w:rFonts w:eastAsia="標楷體"/>
                <w:u w:val="single"/>
              </w:rPr>
              <w:t>依據及方式</w:t>
            </w:r>
          </w:p>
        </w:tc>
        <w:tc>
          <w:tcPr>
            <w:tcW w:w="7230" w:type="dxa"/>
            <w:gridSpan w:val="2"/>
            <w:shd w:val="clear" w:color="auto" w:fill="auto"/>
          </w:tcPr>
          <w:p w:rsidR="004A6A9A" w:rsidRDefault="004A6A9A" w:rsidP="00A56276">
            <w:pPr>
              <w:pStyle w:val="af2"/>
              <w:ind w:leftChars="14" w:left="34" w:rightChars="14" w:right="34" w:firstLineChars="0" w:firstLine="0"/>
              <w:rPr>
                <w:rFonts w:ascii="Book Antiqua" w:hAnsi="Book Antiqua"/>
                <w:lang w:eastAsia="zh-TW"/>
              </w:rPr>
            </w:pPr>
            <w:r>
              <w:rPr>
                <w:rFonts w:ascii="Book Antiqua" w:hAnsi="Book Antiqua" w:hint="eastAsia"/>
                <w:lang w:eastAsia="zh-TW"/>
              </w:rPr>
              <w:t>一、</w:t>
            </w:r>
            <w:r w:rsidR="00A56276">
              <w:rPr>
                <w:rFonts w:ascii="Book Antiqua" w:hAnsi="Book Antiqua" w:hint="eastAsia"/>
                <w:lang w:eastAsia="zh-TW"/>
              </w:rPr>
              <w:t>認購價格訂定所採用之方法、原則或計算方式</w:t>
            </w:r>
          </w:p>
          <w:p w:rsidR="00407C92" w:rsidRDefault="00407C92" w:rsidP="00A56276">
            <w:pPr>
              <w:pStyle w:val="af2"/>
              <w:spacing w:beforeLines="50" w:before="180" w:afterLines="50" w:after="180"/>
              <w:ind w:leftChars="14" w:left="34" w:rightChars="14" w:right="34" w:firstLineChars="196" w:firstLine="470"/>
              <w:rPr>
                <w:rFonts w:ascii="Book Antiqua" w:hAnsi="Book Antiqua"/>
                <w:lang w:eastAsia="zh-TW"/>
              </w:rPr>
            </w:pPr>
            <w:r w:rsidRPr="00AD00FE">
              <w:rPr>
                <w:rFonts w:ascii="Book Antiqua" w:hAnsi="Book Antiqua"/>
              </w:rPr>
              <w:t>本推薦證券商依一般市場認購價格訂定方式，參考市價法、成本法及現金流量折現法等方式，以推算合理之承銷價格，做為該公司辦理股票興櫃登錄之參考價格訂定依據。再參酌該公司所處產業前景、經營績效、發行市場環境、同業之市場狀況及興櫃市場流通性風險等因素後，由本推薦證券商與該公司共同議定之</w:t>
            </w:r>
            <w:r>
              <w:rPr>
                <w:rFonts w:ascii="Book Antiqua" w:hAnsi="Book Antiqua" w:hint="eastAsia"/>
                <w:lang w:eastAsia="zh-TW"/>
              </w:rPr>
              <w:t>。</w:t>
            </w:r>
          </w:p>
          <w:p w:rsidR="00A56276" w:rsidRDefault="00A56276" w:rsidP="00A56276">
            <w:pPr>
              <w:pStyle w:val="af2"/>
              <w:ind w:leftChars="14" w:left="514" w:rightChars="14" w:right="34" w:hangingChars="200" w:hanging="480"/>
              <w:rPr>
                <w:color w:val="auto"/>
                <w:kern w:val="0"/>
                <w:lang w:eastAsia="zh-TW"/>
              </w:rPr>
            </w:pPr>
            <w:r>
              <w:rPr>
                <w:rFonts w:hint="eastAsia"/>
                <w:color w:val="auto"/>
                <w:kern w:val="0"/>
                <w:lang w:eastAsia="zh-TW"/>
              </w:rPr>
              <w:t>二、承銷價格訂定與適用國際慣用之市價法、成本法及現金流量折</w:t>
            </w:r>
            <w:r>
              <w:rPr>
                <w:rFonts w:hint="eastAsia"/>
                <w:color w:val="auto"/>
                <w:kern w:val="0"/>
                <w:lang w:eastAsia="zh-TW"/>
              </w:rPr>
              <w:lastRenderedPageBreak/>
              <w:t>現法之比較</w:t>
            </w:r>
          </w:p>
          <w:p w:rsidR="00CC629A" w:rsidRDefault="00407C92" w:rsidP="00F81434">
            <w:pPr>
              <w:pStyle w:val="af2"/>
              <w:ind w:leftChars="14" w:left="34" w:rightChars="14" w:right="34" w:firstLineChars="196" w:firstLine="470"/>
              <w:rPr>
                <w:lang w:eastAsia="zh-TW"/>
              </w:rPr>
            </w:pPr>
            <w:r>
              <w:rPr>
                <w:rFonts w:hint="eastAsia"/>
                <w:color w:val="auto"/>
                <w:kern w:val="0"/>
                <w:lang w:eastAsia="zh-TW"/>
              </w:rPr>
              <w:t>目前</w:t>
            </w:r>
            <w:proofErr w:type="spellStart"/>
            <w:r w:rsidR="00D006FC" w:rsidRPr="00D006FC">
              <w:rPr>
                <w:rFonts w:hint="eastAsia"/>
                <w:color w:val="auto"/>
                <w:kern w:val="0"/>
              </w:rPr>
              <w:t>股票價值評估方法</w:t>
            </w:r>
            <w:r>
              <w:rPr>
                <w:rFonts w:hint="eastAsia"/>
                <w:color w:val="auto"/>
                <w:kern w:val="0"/>
                <w:lang w:eastAsia="zh-TW"/>
              </w:rPr>
              <w:t>眾多</w:t>
            </w:r>
            <w:proofErr w:type="spellEnd"/>
            <w:r w:rsidR="002C58AF">
              <w:rPr>
                <w:rFonts w:hint="eastAsia"/>
                <w:color w:val="auto"/>
                <w:kern w:val="0"/>
              </w:rPr>
              <w:t>，</w:t>
            </w:r>
            <w:proofErr w:type="spellStart"/>
            <w:r w:rsidR="002C58AF">
              <w:rPr>
                <w:rFonts w:hint="eastAsia"/>
                <w:color w:val="auto"/>
                <w:kern w:val="0"/>
              </w:rPr>
              <w:t>各種方法皆有其優缺點，評估之結果亦有所差異，市</w:t>
            </w:r>
            <w:r w:rsidR="002C58AF">
              <w:rPr>
                <w:rFonts w:hint="eastAsia"/>
                <w:color w:val="auto"/>
                <w:kern w:val="0"/>
                <w:lang w:eastAsia="zh-TW"/>
              </w:rPr>
              <w:t>價</w:t>
            </w:r>
            <w:proofErr w:type="spellEnd"/>
            <w:r w:rsidR="00D006FC" w:rsidRPr="00D006FC">
              <w:rPr>
                <w:rFonts w:hint="eastAsia"/>
                <w:color w:val="auto"/>
                <w:kern w:val="0"/>
              </w:rPr>
              <w:t>法為透過已公開的資訊，與整體市場、產業性質相近的同業及被評價公司歷史軌跡比較，作為評量企業的價值，再根據被評價公司本身異於採樣公司之部分作折溢價之調整</w:t>
            </w:r>
            <w:r w:rsidR="00D006FC">
              <w:rPr>
                <w:rFonts w:hint="eastAsia"/>
                <w:color w:val="auto"/>
                <w:kern w:val="0"/>
                <w:lang w:eastAsia="zh-TW"/>
              </w:rPr>
              <w:t>，</w:t>
            </w:r>
            <w:r w:rsidR="00CC4818">
              <w:rPr>
                <w:rFonts w:hint="eastAsia"/>
                <w:color w:val="auto"/>
                <w:kern w:val="0"/>
                <w:lang w:eastAsia="zh-TW"/>
              </w:rPr>
              <w:t>而</w:t>
            </w:r>
            <w:r w:rsidR="00D006FC">
              <w:rPr>
                <w:rFonts w:hint="eastAsia"/>
                <w:color w:val="auto"/>
                <w:kern w:val="0"/>
                <w:lang w:eastAsia="zh-TW"/>
              </w:rPr>
              <w:t>常用的</w:t>
            </w:r>
            <w:r w:rsidR="00C33D76">
              <w:rPr>
                <w:rFonts w:hint="eastAsia"/>
                <w:color w:val="auto"/>
                <w:kern w:val="0"/>
                <w:lang w:eastAsia="zh-TW"/>
              </w:rPr>
              <w:t>市價</w:t>
            </w:r>
            <w:r w:rsidR="00D006FC">
              <w:rPr>
                <w:rFonts w:hint="eastAsia"/>
                <w:color w:val="auto"/>
                <w:kern w:val="0"/>
                <w:lang w:eastAsia="zh-TW"/>
              </w:rPr>
              <w:t>法有</w:t>
            </w:r>
            <w:proofErr w:type="spellStart"/>
            <w:r w:rsidR="00D006FC">
              <w:rPr>
                <w:rFonts w:hint="eastAsia"/>
                <w:kern w:val="24"/>
              </w:rPr>
              <w:t>本益比法</w:t>
            </w:r>
            <w:r w:rsidR="00D006FC">
              <w:rPr>
                <w:rFonts w:hint="eastAsia"/>
                <w:kern w:val="24"/>
                <w:lang w:eastAsia="zh-TW"/>
              </w:rPr>
              <w:t>及</w:t>
            </w:r>
            <w:r w:rsidR="00D006FC">
              <w:rPr>
                <w:rFonts w:hint="eastAsia"/>
                <w:kern w:val="24"/>
              </w:rPr>
              <w:t>股價淨值比法</w:t>
            </w:r>
            <w:r w:rsidR="00D006FC" w:rsidRPr="00D006FC">
              <w:rPr>
                <w:rFonts w:hint="eastAsia"/>
                <w:color w:val="auto"/>
                <w:kern w:val="0"/>
              </w:rPr>
              <w:t>；成本法係以帳面歷史成本資料作為公司價值評定之基礎；另收益基礎法之自由現金流量折現法</w:t>
            </w:r>
            <w:proofErr w:type="spellEnd"/>
            <w:r w:rsidR="00D006FC" w:rsidRPr="00D006FC">
              <w:rPr>
                <w:color w:val="auto"/>
                <w:kern w:val="0"/>
              </w:rPr>
              <w:t xml:space="preserve">(Discounted Cash Flow </w:t>
            </w:r>
            <w:proofErr w:type="spellStart"/>
            <w:r w:rsidR="00D006FC" w:rsidRPr="00D006FC">
              <w:rPr>
                <w:color w:val="auto"/>
                <w:kern w:val="0"/>
              </w:rPr>
              <w:t>Method</w:t>
            </w:r>
            <w:r w:rsidR="00D006FC" w:rsidRPr="00D006FC">
              <w:rPr>
                <w:rFonts w:hint="eastAsia"/>
                <w:color w:val="auto"/>
                <w:kern w:val="0"/>
              </w:rPr>
              <w:t>，</w:t>
            </w:r>
            <w:r w:rsidR="00D006FC" w:rsidRPr="00D006FC">
              <w:rPr>
                <w:color w:val="auto"/>
                <w:kern w:val="0"/>
              </w:rPr>
              <w:t>DCF</w:t>
            </w:r>
            <w:proofErr w:type="spellEnd"/>
            <w:r w:rsidR="00D006FC" w:rsidRPr="00D006FC">
              <w:rPr>
                <w:color w:val="auto"/>
                <w:kern w:val="0"/>
              </w:rPr>
              <w:t xml:space="preserve"> )</w:t>
            </w:r>
            <w:r w:rsidR="00D006FC" w:rsidRPr="00D006FC">
              <w:rPr>
                <w:rFonts w:hint="eastAsia"/>
                <w:color w:val="auto"/>
                <w:kern w:val="0"/>
              </w:rPr>
              <w:t>則重視公司未來營運所創造之現金流入價值。其中，成本法係以歷史成本為計算之基礎，易忽略通貨膨脹因素且無法反應資產實際之經濟價值，且深受財務報表所採行之會計原則與方法之影響，將可能低估成長型公司應有之價值；自由現金流量折現法下某些假設，如未來營收成長率、邊際利潤率、資本支出之假設等，在產業快速變化下對未來之預估甚難準確，使未來現金流量及加權平均資金成本更無法精確掌握。</w:t>
            </w:r>
            <w:r w:rsidR="00F81434">
              <w:rPr>
                <w:rFonts w:hint="eastAsia"/>
              </w:rPr>
              <w:t>該公司目前仍屬虧損階段，故無法以</w:t>
            </w:r>
            <w:r w:rsidR="00A86F08" w:rsidRPr="00A86F08">
              <w:rPr>
                <w:rFonts w:hint="eastAsia"/>
              </w:rPr>
              <w:t>本益比法評估其公司價值</w:t>
            </w:r>
            <w:r w:rsidR="00A0353A">
              <w:rPr>
                <w:rFonts w:hint="eastAsia"/>
                <w:lang w:eastAsia="zh-TW"/>
              </w:rPr>
              <w:t>。因此，</w:t>
            </w:r>
            <w:proofErr w:type="spellStart"/>
            <w:r w:rsidR="00A86F08" w:rsidRPr="00A86F08">
              <w:rPr>
                <w:rFonts w:hint="eastAsia"/>
              </w:rPr>
              <w:t>本次輔導推薦證券商認購</w:t>
            </w:r>
            <w:r w:rsidR="00A0353A">
              <w:rPr>
                <w:rFonts w:hint="eastAsia"/>
                <w:lang w:eastAsia="zh-TW"/>
              </w:rPr>
              <w:t>創益</w:t>
            </w:r>
            <w:r w:rsidR="00C9564A">
              <w:rPr>
                <w:rFonts w:hint="eastAsia"/>
                <w:lang w:eastAsia="zh-TW"/>
              </w:rPr>
              <w:t>生技</w:t>
            </w:r>
            <w:r w:rsidR="00A86F08" w:rsidRPr="00A86F08">
              <w:rPr>
                <w:rFonts w:hint="eastAsia"/>
              </w:rPr>
              <w:t>僅就股價淨值比法進行評估</w:t>
            </w:r>
            <w:proofErr w:type="spellEnd"/>
            <w:r w:rsidR="00A86F08" w:rsidRPr="00A86F08">
              <w:rPr>
                <w:rFonts w:hint="eastAsia"/>
              </w:rPr>
              <w:t>。</w:t>
            </w:r>
          </w:p>
          <w:p w:rsidR="00A90F57" w:rsidRPr="00A86F08" w:rsidRDefault="00A90F57" w:rsidP="00A90F57">
            <w:pPr>
              <w:pStyle w:val="af2"/>
              <w:spacing w:beforeLines="50" w:before="180"/>
              <w:ind w:leftChars="14" w:left="514" w:rightChars="14" w:right="34" w:hangingChars="200" w:hanging="480"/>
              <w:rPr>
                <w:lang w:val="en-US" w:eastAsia="zh-TW"/>
              </w:rPr>
            </w:pPr>
            <w:r>
              <w:rPr>
                <w:rFonts w:hint="eastAsia"/>
                <w:color w:val="auto"/>
                <w:kern w:val="0"/>
                <w:lang w:eastAsia="zh-TW"/>
              </w:rPr>
              <w:t>三、</w:t>
            </w:r>
            <w:r w:rsidRPr="00A90F57">
              <w:rPr>
                <w:rFonts w:hint="eastAsia"/>
                <w:color w:val="auto"/>
                <w:kern w:val="0"/>
                <w:lang w:eastAsia="zh-TW"/>
              </w:rPr>
              <w:t>發行人</w:t>
            </w:r>
            <w:r w:rsidRPr="00A90F57">
              <w:rPr>
                <w:rFonts w:hint="eastAsia"/>
                <w:lang w:val="en-US" w:eastAsia="zh-TW"/>
              </w:rPr>
              <w:t>與已上市櫃同業之</w:t>
            </w:r>
            <w:r w:rsidR="00C73745">
              <w:rPr>
                <w:rFonts w:hint="eastAsia"/>
                <w:lang w:val="en-US" w:eastAsia="zh-TW"/>
              </w:rPr>
              <w:t>股價淨值</w:t>
            </w:r>
            <w:r w:rsidRPr="00A90F57">
              <w:rPr>
                <w:rFonts w:hint="eastAsia"/>
                <w:lang w:val="en-US" w:eastAsia="zh-TW"/>
              </w:rPr>
              <w:t>比之比較情形。</w:t>
            </w:r>
          </w:p>
          <w:p w:rsidR="001A2C55" w:rsidRDefault="00407C92" w:rsidP="005576E2">
            <w:pPr>
              <w:pStyle w:val="af2"/>
              <w:spacing w:beforeLines="50" w:before="180" w:afterLines="50" w:after="180"/>
              <w:ind w:leftChars="14" w:left="34" w:rightChars="14" w:right="34" w:firstLineChars="196" w:firstLine="470"/>
              <w:rPr>
                <w:lang w:eastAsia="zh-TW"/>
              </w:rPr>
            </w:pPr>
            <w:r w:rsidRPr="00AB610A">
              <w:rPr>
                <w:lang w:eastAsia="zh-TW"/>
              </w:rPr>
              <w:t>創益</w:t>
            </w:r>
            <w:r>
              <w:rPr>
                <w:rFonts w:hint="eastAsia"/>
                <w:lang w:eastAsia="zh-TW"/>
              </w:rPr>
              <w:t>生技</w:t>
            </w:r>
            <w:proofErr w:type="spellStart"/>
            <w:r w:rsidRPr="00AB610A">
              <w:t>主要致力於研發</w:t>
            </w:r>
            <w:r w:rsidRPr="00AB610A">
              <w:rPr>
                <w:lang w:eastAsia="zh-TW"/>
              </w:rPr>
              <w:t>及</w:t>
            </w:r>
            <w:proofErr w:type="spellEnd"/>
            <w:r w:rsidRPr="00AB610A">
              <w:t>行銷生活品質改善類別</w:t>
            </w:r>
            <w:r w:rsidRPr="00AB610A">
              <w:t>(QOL)</w:t>
            </w:r>
            <w:r w:rsidRPr="00AB610A">
              <w:t>醫療領域之自費處方藥品</w:t>
            </w:r>
            <w:r w:rsidRPr="00AB610A">
              <w:t>(</w:t>
            </w:r>
            <w:r w:rsidRPr="00AB610A">
              <w:t>包括台灣新成分新藥</w:t>
            </w:r>
            <w:r w:rsidRPr="00AB610A">
              <w:t>/</w:t>
            </w:r>
            <w:r w:rsidRPr="00AB610A">
              <w:t>新適應症新藥</w:t>
            </w:r>
            <w:r w:rsidRPr="00AB610A">
              <w:t>/</w:t>
            </w:r>
            <w:r w:rsidRPr="00AB610A">
              <w:t>新複方新藥</w:t>
            </w:r>
            <w:r w:rsidRPr="00AB610A">
              <w:t>/</w:t>
            </w:r>
            <w:r w:rsidRPr="00AB610A">
              <w:t>新劑型新藥</w:t>
            </w:r>
            <w:r w:rsidRPr="00AB610A">
              <w:t>)</w:t>
            </w:r>
            <w:r w:rsidRPr="00AB610A">
              <w:t>，</w:t>
            </w:r>
            <w:r w:rsidRPr="00AB610A">
              <w:t>OTC</w:t>
            </w:r>
            <w:r w:rsidRPr="00AB610A">
              <w:t>指示用藥及健康食品</w:t>
            </w:r>
            <w:r w:rsidR="00C33D76">
              <w:rPr>
                <w:rFonts w:hint="eastAsia"/>
                <w:lang w:eastAsia="zh-TW"/>
              </w:rPr>
              <w:t>，</w:t>
            </w:r>
            <w:r w:rsidRPr="00AB610A">
              <w:rPr>
                <w:lang w:eastAsia="zh-TW"/>
              </w:rPr>
              <w:t>目前主要產品可分為過敏免疫疾病類、腸胃道保健及其他類別</w:t>
            </w:r>
            <w:r w:rsidR="00C33D76">
              <w:rPr>
                <w:rFonts w:hint="eastAsia"/>
                <w:lang w:eastAsia="zh-TW"/>
              </w:rPr>
              <w:t>，</w:t>
            </w:r>
            <w:proofErr w:type="spellStart"/>
            <w:r w:rsidR="001A2C55" w:rsidRPr="00383AD9">
              <w:t>經參酌國內上市</w:t>
            </w:r>
            <w:proofErr w:type="spellEnd"/>
            <w:r w:rsidR="001A2C55" w:rsidRPr="00383AD9">
              <w:t>(</w:t>
            </w:r>
            <w:r w:rsidR="001A2C55" w:rsidRPr="00383AD9">
              <w:t>櫃</w:t>
            </w:r>
            <w:r w:rsidR="001A2C55" w:rsidRPr="00383AD9">
              <w:t>)</w:t>
            </w:r>
            <w:proofErr w:type="spellStart"/>
            <w:r w:rsidR="008B69D5">
              <w:rPr>
                <w:rFonts w:hint="eastAsia"/>
                <w:lang w:eastAsia="zh-TW"/>
              </w:rPr>
              <w:t>及興櫃</w:t>
            </w:r>
            <w:r w:rsidR="00C33D76">
              <w:rPr>
                <w:rFonts w:hint="eastAsia"/>
                <w:lang w:eastAsia="zh-TW"/>
              </w:rPr>
              <w:t>之</w:t>
            </w:r>
            <w:r w:rsidR="001A2C55" w:rsidRPr="00383AD9">
              <w:t>採樣同業</w:t>
            </w:r>
            <w:r w:rsidR="00850DC6">
              <w:rPr>
                <w:rFonts w:hint="eastAsia"/>
                <w:lang w:eastAsia="zh-TW"/>
              </w:rPr>
              <w:t>葡萄王</w:t>
            </w:r>
            <w:proofErr w:type="spellEnd"/>
            <w:r w:rsidR="00850DC6" w:rsidRPr="00383AD9">
              <w:t>(</w:t>
            </w:r>
            <w:proofErr w:type="spellStart"/>
            <w:r w:rsidR="00850DC6" w:rsidRPr="00383AD9">
              <w:t>上</w:t>
            </w:r>
            <w:r w:rsidR="00850DC6">
              <w:rPr>
                <w:rFonts w:hint="eastAsia"/>
                <w:lang w:eastAsia="zh-TW"/>
              </w:rPr>
              <w:t>市</w:t>
            </w:r>
            <w:proofErr w:type="spellEnd"/>
            <w:r w:rsidR="00850DC6" w:rsidRPr="00383AD9">
              <w:t>公司，股票代號：</w:t>
            </w:r>
            <w:r w:rsidR="00850DC6">
              <w:rPr>
                <w:rFonts w:hint="eastAsia"/>
                <w:lang w:eastAsia="zh-TW"/>
              </w:rPr>
              <w:t>1707</w:t>
            </w:r>
            <w:r w:rsidR="00850DC6" w:rsidRPr="00383AD9">
              <w:t>)</w:t>
            </w:r>
            <w:r w:rsidR="00850DC6">
              <w:rPr>
                <w:rFonts w:hint="eastAsia"/>
                <w:lang w:eastAsia="zh-TW"/>
              </w:rPr>
              <w:t>、</w:t>
            </w:r>
            <w:proofErr w:type="spellStart"/>
            <w:r w:rsidR="00216CA9">
              <w:rPr>
                <w:rFonts w:hint="eastAsia"/>
                <w:lang w:eastAsia="zh-TW"/>
              </w:rPr>
              <w:t>景岳</w:t>
            </w:r>
            <w:r w:rsidR="00AF2FE1">
              <w:rPr>
                <w:rFonts w:hint="eastAsia"/>
                <w:lang w:eastAsia="zh-TW"/>
              </w:rPr>
              <w:t>生技</w:t>
            </w:r>
            <w:proofErr w:type="spellEnd"/>
            <w:r w:rsidR="001A2C55" w:rsidRPr="00383AD9">
              <w:t>(</w:t>
            </w:r>
            <w:proofErr w:type="spellStart"/>
            <w:r w:rsidR="001A2C55" w:rsidRPr="00383AD9">
              <w:t>上</w:t>
            </w:r>
            <w:r w:rsidR="00216CA9">
              <w:rPr>
                <w:rFonts w:hint="eastAsia"/>
                <w:lang w:eastAsia="zh-TW"/>
              </w:rPr>
              <w:t>市</w:t>
            </w:r>
            <w:proofErr w:type="spellEnd"/>
            <w:r w:rsidR="001A2C55" w:rsidRPr="00383AD9">
              <w:t>公司，股票代號：</w:t>
            </w:r>
            <w:r w:rsidR="00216CA9">
              <w:t>3164</w:t>
            </w:r>
            <w:r w:rsidR="001A2C55" w:rsidRPr="00383AD9">
              <w:t>)</w:t>
            </w:r>
            <w:proofErr w:type="spellStart"/>
            <w:r w:rsidR="001A2C55" w:rsidRPr="00383AD9">
              <w:t>及</w:t>
            </w:r>
            <w:r w:rsidR="005C7F0A">
              <w:rPr>
                <w:rFonts w:hint="eastAsia"/>
                <w:lang w:eastAsia="zh-TW"/>
              </w:rPr>
              <w:t>生展</w:t>
            </w:r>
            <w:r w:rsidR="00AF2FE1">
              <w:rPr>
                <w:rFonts w:hint="eastAsia"/>
                <w:lang w:eastAsia="zh-TW"/>
              </w:rPr>
              <w:t>生技</w:t>
            </w:r>
            <w:proofErr w:type="spellEnd"/>
            <w:r w:rsidR="001A2C55" w:rsidRPr="00383AD9">
              <w:t>(</w:t>
            </w:r>
            <w:r w:rsidR="00587C57">
              <w:rPr>
                <w:rFonts w:hint="eastAsia"/>
                <w:lang w:eastAsia="zh-TW"/>
              </w:rPr>
              <w:t>興</w:t>
            </w:r>
            <w:r w:rsidR="001A2C55" w:rsidRPr="00383AD9">
              <w:t>櫃公司，股票代號：</w:t>
            </w:r>
            <w:r w:rsidR="005C7F0A">
              <w:rPr>
                <w:rFonts w:hint="eastAsia"/>
                <w:lang w:eastAsia="zh-TW"/>
              </w:rPr>
              <w:t>8279</w:t>
            </w:r>
            <w:r w:rsidR="001A2C55" w:rsidRPr="00383AD9">
              <w:t>)</w:t>
            </w:r>
            <w:proofErr w:type="spellStart"/>
            <w:r w:rsidR="001A2C55" w:rsidRPr="00383AD9">
              <w:t>於台灣證券交易所及財團法人證券櫃檯買賣中心</w:t>
            </w:r>
            <w:r w:rsidR="00AF2FE1">
              <w:rPr>
                <w:rFonts w:hint="eastAsia"/>
                <w:lang w:eastAsia="zh-TW"/>
              </w:rPr>
              <w:t>公告</w:t>
            </w:r>
            <w:r w:rsidR="001A2C55" w:rsidRPr="00383AD9">
              <w:t>之</w:t>
            </w:r>
            <w:r w:rsidR="005845E2">
              <w:rPr>
                <w:rFonts w:hint="eastAsia"/>
                <w:lang w:eastAsia="zh-TW"/>
              </w:rPr>
              <w:t>股價淨值比</w:t>
            </w:r>
            <w:r w:rsidR="001A2C55" w:rsidRPr="00383AD9">
              <w:t>資訊評估說明如下</w:t>
            </w:r>
            <w:proofErr w:type="spellEnd"/>
            <w:r w:rsidR="001A2C55" w:rsidRPr="00383AD9">
              <w:t>：</w:t>
            </w:r>
          </w:p>
          <w:p w:rsidR="001A2C55" w:rsidRDefault="001A2C55" w:rsidP="005576E2">
            <w:pPr>
              <w:snapToGrid w:val="0"/>
              <w:spacing w:beforeLines="50" w:before="180"/>
              <w:ind w:leftChars="-18" w:left="-43" w:rightChars="14" w:right="34" w:firstLineChars="200" w:firstLine="400"/>
              <w:jc w:val="right"/>
              <w:rPr>
                <w:rFonts w:ascii="標楷體" w:eastAsia="標楷體" w:hAnsi="標楷體"/>
                <w:sz w:val="20"/>
                <w:szCs w:val="20"/>
              </w:rPr>
            </w:pPr>
            <w:r w:rsidRPr="00911D8E">
              <w:rPr>
                <w:rFonts w:ascii="標楷體" w:eastAsia="標楷體" w:hAnsi="標楷體"/>
                <w:sz w:val="20"/>
                <w:szCs w:val="20"/>
              </w:rPr>
              <w:t>單位：倍</w:t>
            </w:r>
          </w:p>
          <w:tbl>
            <w:tblPr>
              <w:tblW w:w="69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066"/>
              <w:gridCol w:w="1500"/>
              <w:gridCol w:w="1184"/>
              <w:gridCol w:w="1184"/>
              <w:gridCol w:w="1185"/>
              <w:gridCol w:w="851"/>
            </w:tblGrid>
            <w:tr w:rsidR="00C56212" w:rsidRPr="00487A2D" w:rsidTr="00A03815">
              <w:trPr>
                <w:trHeight w:val="228"/>
              </w:trPr>
              <w:tc>
                <w:tcPr>
                  <w:tcW w:w="2566" w:type="dxa"/>
                  <w:gridSpan w:val="2"/>
                  <w:shd w:val="clear" w:color="auto" w:fill="auto"/>
                  <w:vAlign w:val="center"/>
                  <w:hideMark/>
                </w:tcPr>
                <w:p w:rsidR="00C56212" w:rsidRPr="00A0353A" w:rsidRDefault="00C56212" w:rsidP="00F81434">
                  <w:pPr>
                    <w:widowControl/>
                    <w:jc w:val="center"/>
                    <w:rPr>
                      <w:rFonts w:eastAsia="標楷體"/>
                      <w:color w:val="000000"/>
                      <w:kern w:val="0"/>
                      <w:sz w:val="22"/>
                      <w:szCs w:val="22"/>
                    </w:rPr>
                  </w:pPr>
                  <w:r w:rsidRPr="00A0353A">
                    <w:rPr>
                      <w:rFonts w:eastAsia="標楷體"/>
                      <w:color w:val="000000"/>
                      <w:kern w:val="0"/>
                      <w:sz w:val="22"/>
                      <w:szCs w:val="22"/>
                    </w:rPr>
                    <w:t>同業</w:t>
                  </w:r>
                  <w:r w:rsidRPr="00A0353A">
                    <w:rPr>
                      <w:rFonts w:eastAsia="標楷體"/>
                      <w:color w:val="000000"/>
                      <w:kern w:val="0"/>
                      <w:sz w:val="22"/>
                      <w:szCs w:val="22"/>
                    </w:rPr>
                    <w:t>\</w:t>
                  </w:r>
                  <w:r w:rsidRPr="00A0353A">
                    <w:rPr>
                      <w:rFonts w:eastAsia="標楷體"/>
                      <w:color w:val="000000"/>
                      <w:kern w:val="0"/>
                      <w:sz w:val="22"/>
                      <w:szCs w:val="22"/>
                    </w:rPr>
                    <w:t>月份</w:t>
                  </w:r>
                  <w:r w:rsidRPr="00A0353A">
                    <w:rPr>
                      <w:rFonts w:eastAsia="標楷體"/>
                      <w:color w:val="000000"/>
                      <w:kern w:val="0"/>
                      <w:sz w:val="22"/>
                      <w:szCs w:val="22"/>
                    </w:rPr>
                    <w:t>\</w:t>
                  </w:r>
                  <w:r w:rsidRPr="00A0353A">
                    <w:rPr>
                      <w:rFonts w:eastAsia="標楷體"/>
                      <w:color w:val="000000"/>
                      <w:kern w:val="0"/>
                      <w:sz w:val="22"/>
                      <w:szCs w:val="22"/>
                    </w:rPr>
                    <w:t>股價淨值比</w:t>
                  </w:r>
                </w:p>
              </w:tc>
              <w:tc>
                <w:tcPr>
                  <w:tcW w:w="1184" w:type="dxa"/>
                  <w:shd w:val="clear" w:color="auto" w:fill="auto"/>
                  <w:vAlign w:val="center"/>
                  <w:hideMark/>
                </w:tcPr>
                <w:p w:rsidR="00C56212" w:rsidRPr="00A0353A" w:rsidRDefault="002A4650" w:rsidP="00F81434">
                  <w:pPr>
                    <w:jc w:val="center"/>
                    <w:rPr>
                      <w:rFonts w:eastAsia="標楷體"/>
                      <w:color w:val="000000"/>
                      <w:sz w:val="22"/>
                      <w:szCs w:val="22"/>
                    </w:rPr>
                  </w:pPr>
                  <w:r w:rsidRPr="00A0353A">
                    <w:rPr>
                      <w:rFonts w:eastAsia="標楷體"/>
                      <w:color w:val="000000"/>
                      <w:sz w:val="22"/>
                      <w:szCs w:val="22"/>
                    </w:rPr>
                    <w:t>104</w:t>
                  </w:r>
                  <w:r w:rsidRPr="00A0353A">
                    <w:rPr>
                      <w:rFonts w:eastAsia="標楷體"/>
                      <w:color w:val="000000"/>
                      <w:sz w:val="22"/>
                      <w:szCs w:val="22"/>
                    </w:rPr>
                    <w:t>年</w:t>
                  </w:r>
                  <w:r w:rsidRPr="00A0353A">
                    <w:rPr>
                      <w:rFonts w:eastAsia="標楷體"/>
                      <w:color w:val="000000"/>
                      <w:sz w:val="22"/>
                      <w:szCs w:val="22"/>
                    </w:rPr>
                    <w:t>9</w:t>
                  </w:r>
                  <w:r w:rsidRPr="00A0353A">
                    <w:rPr>
                      <w:rFonts w:eastAsia="標楷體"/>
                      <w:color w:val="000000"/>
                      <w:sz w:val="22"/>
                      <w:szCs w:val="22"/>
                    </w:rPr>
                    <w:t>月</w:t>
                  </w:r>
                </w:p>
              </w:tc>
              <w:tc>
                <w:tcPr>
                  <w:tcW w:w="1184" w:type="dxa"/>
                  <w:shd w:val="clear" w:color="auto" w:fill="auto"/>
                  <w:vAlign w:val="center"/>
                  <w:hideMark/>
                </w:tcPr>
                <w:p w:rsidR="00C56212" w:rsidRPr="00A0353A" w:rsidRDefault="00C56212" w:rsidP="00F81434">
                  <w:pPr>
                    <w:jc w:val="center"/>
                    <w:rPr>
                      <w:rFonts w:eastAsia="標楷體"/>
                      <w:color w:val="000000"/>
                      <w:sz w:val="22"/>
                      <w:szCs w:val="22"/>
                    </w:rPr>
                  </w:pPr>
                  <w:r w:rsidRPr="00A0353A">
                    <w:rPr>
                      <w:rFonts w:eastAsia="標楷體"/>
                      <w:color w:val="000000"/>
                      <w:sz w:val="22"/>
                      <w:szCs w:val="22"/>
                    </w:rPr>
                    <w:t>104</w:t>
                  </w:r>
                  <w:r w:rsidR="002A4650" w:rsidRPr="00A0353A">
                    <w:rPr>
                      <w:rFonts w:eastAsia="標楷體"/>
                      <w:color w:val="000000"/>
                      <w:sz w:val="22"/>
                      <w:szCs w:val="22"/>
                    </w:rPr>
                    <w:t>年</w:t>
                  </w:r>
                  <w:r w:rsidR="002A4650" w:rsidRPr="00A0353A">
                    <w:rPr>
                      <w:rFonts w:eastAsia="標楷體"/>
                      <w:color w:val="000000"/>
                      <w:sz w:val="22"/>
                      <w:szCs w:val="22"/>
                    </w:rPr>
                    <w:t>10</w:t>
                  </w:r>
                  <w:r w:rsidR="002A4650" w:rsidRPr="00A0353A">
                    <w:rPr>
                      <w:rFonts w:eastAsia="標楷體"/>
                      <w:color w:val="000000"/>
                      <w:sz w:val="22"/>
                      <w:szCs w:val="22"/>
                    </w:rPr>
                    <w:t>月</w:t>
                  </w:r>
                </w:p>
              </w:tc>
              <w:tc>
                <w:tcPr>
                  <w:tcW w:w="1185" w:type="dxa"/>
                  <w:shd w:val="clear" w:color="auto" w:fill="auto"/>
                  <w:vAlign w:val="center"/>
                  <w:hideMark/>
                </w:tcPr>
                <w:p w:rsidR="00C56212" w:rsidRPr="00A0353A" w:rsidRDefault="00C56212" w:rsidP="00F81434">
                  <w:pPr>
                    <w:jc w:val="center"/>
                    <w:rPr>
                      <w:rFonts w:eastAsia="標楷體"/>
                      <w:color w:val="000000"/>
                      <w:sz w:val="22"/>
                      <w:szCs w:val="22"/>
                    </w:rPr>
                  </w:pPr>
                  <w:r w:rsidRPr="00A0353A">
                    <w:rPr>
                      <w:rFonts w:eastAsia="標楷體"/>
                      <w:color w:val="000000"/>
                      <w:sz w:val="22"/>
                      <w:szCs w:val="22"/>
                    </w:rPr>
                    <w:t>104</w:t>
                  </w:r>
                  <w:r w:rsidR="002A4650" w:rsidRPr="00A0353A">
                    <w:rPr>
                      <w:rFonts w:eastAsia="標楷體"/>
                      <w:color w:val="000000"/>
                      <w:sz w:val="22"/>
                      <w:szCs w:val="22"/>
                    </w:rPr>
                    <w:t>年</w:t>
                  </w:r>
                  <w:r w:rsidR="002A4650" w:rsidRPr="00A0353A">
                    <w:rPr>
                      <w:rFonts w:eastAsia="標楷體"/>
                      <w:color w:val="000000"/>
                      <w:sz w:val="22"/>
                      <w:szCs w:val="22"/>
                    </w:rPr>
                    <w:t>11</w:t>
                  </w:r>
                  <w:r w:rsidR="002A4650" w:rsidRPr="00A0353A">
                    <w:rPr>
                      <w:rFonts w:eastAsia="標楷體"/>
                      <w:color w:val="000000"/>
                      <w:sz w:val="22"/>
                      <w:szCs w:val="22"/>
                    </w:rPr>
                    <w:t>月</w:t>
                  </w:r>
                </w:p>
              </w:tc>
              <w:tc>
                <w:tcPr>
                  <w:tcW w:w="851" w:type="dxa"/>
                  <w:shd w:val="clear" w:color="auto" w:fill="auto"/>
                  <w:vAlign w:val="center"/>
                  <w:hideMark/>
                </w:tcPr>
                <w:p w:rsidR="00C56212" w:rsidRPr="00487A2D" w:rsidRDefault="00C56212" w:rsidP="00F81434">
                  <w:pPr>
                    <w:jc w:val="center"/>
                    <w:rPr>
                      <w:rFonts w:ascii="標楷體" w:eastAsia="標楷體" w:hAnsi="標楷體" w:cs="新細明體"/>
                      <w:color w:val="000000"/>
                      <w:sz w:val="22"/>
                      <w:szCs w:val="22"/>
                    </w:rPr>
                  </w:pPr>
                  <w:r w:rsidRPr="00487A2D">
                    <w:rPr>
                      <w:rFonts w:ascii="標楷體" w:eastAsia="標楷體" w:hAnsi="標楷體" w:hint="eastAsia"/>
                      <w:color w:val="000000"/>
                      <w:sz w:val="22"/>
                      <w:szCs w:val="22"/>
                    </w:rPr>
                    <w:t>平均</w:t>
                  </w:r>
                </w:p>
              </w:tc>
            </w:tr>
            <w:tr w:rsidR="00CA7952" w:rsidRPr="00487A2D" w:rsidTr="00A03815">
              <w:trPr>
                <w:trHeight w:val="228"/>
              </w:trPr>
              <w:tc>
                <w:tcPr>
                  <w:tcW w:w="1066" w:type="dxa"/>
                  <w:vMerge w:val="restart"/>
                  <w:vAlign w:val="center"/>
                </w:tcPr>
                <w:p w:rsidR="00CA7952" w:rsidRPr="00487A2D" w:rsidRDefault="00CA7952" w:rsidP="00F81434">
                  <w:pPr>
                    <w:widowControl/>
                    <w:rPr>
                      <w:rFonts w:ascii="標楷體" w:eastAsia="標楷體" w:hAnsi="標楷體" w:cs="新細明體"/>
                      <w:color w:val="000000"/>
                      <w:kern w:val="0"/>
                      <w:sz w:val="22"/>
                      <w:szCs w:val="22"/>
                    </w:rPr>
                  </w:pPr>
                  <w:r>
                    <w:rPr>
                      <w:rFonts w:ascii="標楷體" w:eastAsia="標楷體" w:hAnsi="標楷體" w:cs="新細明體" w:hint="eastAsia"/>
                      <w:color w:val="000000"/>
                      <w:kern w:val="0"/>
                      <w:sz w:val="22"/>
                      <w:szCs w:val="22"/>
                    </w:rPr>
                    <w:t>採樣同業</w:t>
                  </w:r>
                </w:p>
              </w:tc>
              <w:tc>
                <w:tcPr>
                  <w:tcW w:w="1500" w:type="dxa"/>
                  <w:shd w:val="clear" w:color="auto" w:fill="auto"/>
                  <w:vAlign w:val="center"/>
                </w:tcPr>
                <w:p w:rsidR="00CA7952" w:rsidRPr="00911D8E" w:rsidRDefault="00CA7952" w:rsidP="00BB6FC4">
                  <w:pPr>
                    <w:pStyle w:val="af4"/>
                    <w:adjustRightInd/>
                    <w:snapToGrid/>
                    <w:spacing w:line="240" w:lineRule="auto"/>
                    <w:ind w:left="0" w:firstLine="0"/>
                    <w:jc w:val="center"/>
                    <w:rPr>
                      <w:rFonts w:ascii="Times New Roman" w:eastAsia="標楷體" w:hAnsi="Times New Roman"/>
                      <w:kern w:val="2"/>
                      <w:sz w:val="22"/>
                      <w:szCs w:val="22"/>
                    </w:rPr>
                  </w:pPr>
                  <w:r>
                    <w:rPr>
                      <w:rFonts w:ascii="Times New Roman" w:eastAsia="標楷體" w:hAnsi="Times New Roman" w:hint="eastAsia"/>
                      <w:kern w:val="2"/>
                      <w:sz w:val="22"/>
                      <w:szCs w:val="22"/>
                    </w:rPr>
                    <w:t>葡萄王</w:t>
                  </w:r>
                  <w:r>
                    <w:rPr>
                      <w:rFonts w:ascii="Times New Roman" w:eastAsia="標楷體" w:hAnsi="Times New Roman" w:hint="eastAsia"/>
                      <w:kern w:val="2"/>
                      <w:sz w:val="22"/>
                      <w:szCs w:val="22"/>
                    </w:rPr>
                    <w:t>(1707)</w:t>
                  </w:r>
                </w:p>
              </w:tc>
              <w:tc>
                <w:tcPr>
                  <w:tcW w:w="1184" w:type="dxa"/>
                  <w:shd w:val="clear" w:color="auto" w:fill="auto"/>
                  <w:vAlign w:val="center"/>
                </w:tcPr>
                <w:p w:rsidR="00CA7952" w:rsidRDefault="00CA7952" w:rsidP="00BB6FC4">
                  <w:pPr>
                    <w:jc w:val="right"/>
                    <w:rPr>
                      <w:color w:val="000000"/>
                      <w:sz w:val="22"/>
                      <w:szCs w:val="22"/>
                    </w:rPr>
                  </w:pPr>
                  <w:r>
                    <w:rPr>
                      <w:rFonts w:hint="eastAsia"/>
                      <w:color w:val="000000"/>
                      <w:sz w:val="22"/>
                      <w:szCs w:val="22"/>
                    </w:rPr>
                    <w:t>7.78</w:t>
                  </w:r>
                </w:p>
              </w:tc>
              <w:tc>
                <w:tcPr>
                  <w:tcW w:w="1184" w:type="dxa"/>
                  <w:shd w:val="clear" w:color="auto" w:fill="auto"/>
                  <w:vAlign w:val="center"/>
                </w:tcPr>
                <w:p w:rsidR="00CA7952" w:rsidRDefault="00CA7952" w:rsidP="00BB6FC4">
                  <w:pPr>
                    <w:jc w:val="right"/>
                    <w:rPr>
                      <w:color w:val="000000"/>
                      <w:sz w:val="22"/>
                      <w:szCs w:val="22"/>
                    </w:rPr>
                  </w:pPr>
                  <w:r>
                    <w:rPr>
                      <w:rFonts w:hint="eastAsia"/>
                      <w:color w:val="000000"/>
                      <w:sz w:val="22"/>
                      <w:szCs w:val="22"/>
                    </w:rPr>
                    <w:t>8.23</w:t>
                  </w:r>
                </w:p>
              </w:tc>
              <w:tc>
                <w:tcPr>
                  <w:tcW w:w="1185" w:type="dxa"/>
                  <w:shd w:val="clear" w:color="auto" w:fill="auto"/>
                  <w:vAlign w:val="center"/>
                </w:tcPr>
                <w:p w:rsidR="00CA7952" w:rsidRDefault="00CA7952" w:rsidP="00BB6FC4">
                  <w:pPr>
                    <w:jc w:val="right"/>
                    <w:rPr>
                      <w:sz w:val="22"/>
                      <w:szCs w:val="22"/>
                    </w:rPr>
                  </w:pPr>
                  <w:r>
                    <w:rPr>
                      <w:rFonts w:hint="eastAsia"/>
                      <w:sz w:val="22"/>
                      <w:szCs w:val="22"/>
                    </w:rPr>
                    <w:t>7.97</w:t>
                  </w:r>
                </w:p>
              </w:tc>
              <w:tc>
                <w:tcPr>
                  <w:tcW w:w="851" w:type="dxa"/>
                  <w:shd w:val="clear" w:color="auto" w:fill="auto"/>
                  <w:vAlign w:val="center"/>
                </w:tcPr>
                <w:p w:rsidR="00CA7952" w:rsidRDefault="00CA7952" w:rsidP="00BB6FC4">
                  <w:pPr>
                    <w:jc w:val="right"/>
                    <w:rPr>
                      <w:color w:val="000000"/>
                      <w:sz w:val="22"/>
                      <w:szCs w:val="22"/>
                    </w:rPr>
                  </w:pPr>
                  <w:r>
                    <w:rPr>
                      <w:color w:val="000000"/>
                      <w:sz w:val="22"/>
                      <w:szCs w:val="22"/>
                    </w:rPr>
                    <w:t>7.99</w:t>
                  </w:r>
                </w:p>
              </w:tc>
            </w:tr>
            <w:tr w:rsidR="00CA7952" w:rsidRPr="00487A2D" w:rsidTr="00A03815">
              <w:trPr>
                <w:trHeight w:val="228"/>
              </w:trPr>
              <w:tc>
                <w:tcPr>
                  <w:tcW w:w="1066" w:type="dxa"/>
                  <w:vMerge/>
                  <w:vAlign w:val="center"/>
                </w:tcPr>
                <w:p w:rsidR="00CA7952" w:rsidRDefault="00CA7952" w:rsidP="00F81434">
                  <w:pPr>
                    <w:widowControl/>
                    <w:rPr>
                      <w:rFonts w:ascii="標楷體" w:eastAsia="標楷體" w:hAnsi="標楷體" w:cs="新細明體"/>
                      <w:color w:val="000000"/>
                      <w:kern w:val="0"/>
                      <w:sz w:val="22"/>
                      <w:szCs w:val="22"/>
                    </w:rPr>
                  </w:pPr>
                </w:p>
              </w:tc>
              <w:tc>
                <w:tcPr>
                  <w:tcW w:w="1500" w:type="dxa"/>
                  <w:shd w:val="clear" w:color="auto" w:fill="auto"/>
                  <w:vAlign w:val="center"/>
                </w:tcPr>
                <w:p w:rsidR="00CA7952" w:rsidRPr="00911D8E" w:rsidRDefault="00216CA9" w:rsidP="00BB6FC4">
                  <w:pPr>
                    <w:pStyle w:val="af4"/>
                    <w:adjustRightInd/>
                    <w:snapToGrid/>
                    <w:spacing w:line="240" w:lineRule="auto"/>
                    <w:ind w:left="0" w:firstLine="0"/>
                    <w:jc w:val="center"/>
                    <w:rPr>
                      <w:rFonts w:ascii="Times New Roman" w:eastAsia="標楷體" w:hAnsi="Times New Roman"/>
                      <w:kern w:val="2"/>
                      <w:sz w:val="22"/>
                      <w:szCs w:val="22"/>
                    </w:rPr>
                  </w:pPr>
                  <w:r>
                    <w:rPr>
                      <w:rFonts w:ascii="Times New Roman" w:eastAsia="標楷體" w:hAnsi="Times New Roman" w:hint="eastAsia"/>
                      <w:kern w:val="2"/>
                      <w:sz w:val="22"/>
                      <w:szCs w:val="22"/>
                    </w:rPr>
                    <w:t>景岳</w:t>
                  </w:r>
                  <w:r>
                    <w:rPr>
                      <w:rFonts w:ascii="Times New Roman" w:eastAsia="標楷體" w:hAnsi="Times New Roman" w:hint="eastAsia"/>
                      <w:kern w:val="2"/>
                      <w:sz w:val="22"/>
                      <w:szCs w:val="22"/>
                    </w:rPr>
                    <w:t>(</w:t>
                  </w:r>
                  <w:r>
                    <w:rPr>
                      <w:rFonts w:ascii="Times New Roman" w:eastAsia="標楷體" w:hAnsi="Times New Roman"/>
                      <w:kern w:val="2"/>
                      <w:sz w:val="22"/>
                      <w:szCs w:val="22"/>
                    </w:rPr>
                    <w:t>3164)</w:t>
                  </w:r>
                </w:p>
              </w:tc>
              <w:tc>
                <w:tcPr>
                  <w:tcW w:w="1184" w:type="dxa"/>
                  <w:shd w:val="clear" w:color="auto" w:fill="auto"/>
                  <w:vAlign w:val="center"/>
                </w:tcPr>
                <w:p w:rsidR="00CA7952" w:rsidRDefault="00216CA9" w:rsidP="00BB6FC4">
                  <w:pPr>
                    <w:jc w:val="right"/>
                    <w:rPr>
                      <w:color w:val="000000"/>
                      <w:sz w:val="22"/>
                      <w:szCs w:val="22"/>
                    </w:rPr>
                  </w:pPr>
                  <w:r>
                    <w:rPr>
                      <w:rFonts w:hint="eastAsia"/>
                      <w:color w:val="000000"/>
                      <w:sz w:val="22"/>
                      <w:szCs w:val="22"/>
                    </w:rPr>
                    <w:t>1.33</w:t>
                  </w:r>
                </w:p>
              </w:tc>
              <w:tc>
                <w:tcPr>
                  <w:tcW w:w="1184" w:type="dxa"/>
                  <w:shd w:val="clear" w:color="auto" w:fill="auto"/>
                  <w:vAlign w:val="center"/>
                </w:tcPr>
                <w:p w:rsidR="00CA7952" w:rsidRDefault="00216CA9" w:rsidP="00BB6FC4">
                  <w:pPr>
                    <w:jc w:val="right"/>
                    <w:rPr>
                      <w:color w:val="000000"/>
                      <w:sz w:val="22"/>
                      <w:szCs w:val="22"/>
                    </w:rPr>
                  </w:pPr>
                  <w:r>
                    <w:rPr>
                      <w:rFonts w:hint="eastAsia"/>
                      <w:color w:val="000000"/>
                      <w:sz w:val="22"/>
                      <w:szCs w:val="22"/>
                    </w:rPr>
                    <w:t>1.54</w:t>
                  </w:r>
                </w:p>
              </w:tc>
              <w:tc>
                <w:tcPr>
                  <w:tcW w:w="1185" w:type="dxa"/>
                  <w:shd w:val="clear" w:color="auto" w:fill="auto"/>
                  <w:vAlign w:val="center"/>
                </w:tcPr>
                <w:p w:rsidR="00CA7952" w:rsidRDefault="00216CA9" w:rsidP="00BB6FC4">
                  <w:pPr>
                    <w:jc w:val="right"/>
                    <w:rPr>
                      <w:sz w:val="22"/>
                      <w:szCs w:val="22"/>
                    </w:rPr>
                  </w:pPr>
                  <w:r>
                    <w:rPr>
                      <w:rFonts w:hint="eastAsia"/>
                      <w:sz w:val="22"/>
                      <w:szCs w:val="22"/>
                    </w:rPr>
                    <w:t>1.78</w:t>
                  </w:r>
                </w:p>
              </w:tc>
              <w:tc>
                <w:tcPr>
                  <w:tcW w:w="851" w:type="dxa"/>
                  <w:shd w:val="clear" w:color="auto" w:fill="auto"/>
                  <w:vAlign w:val="center"/>
                </w:tcPr>
                <w:p w:rsidR="00CA7952" w:rsidRDefault="00216CA9" w:rsidP="00BB6FC4">
                  <w:pPr>
                    <w:jc w:val="right"/>
                    <w:rPr>
                      <w:color w:val="000000"/>
                      <w:sz w:val="22"/>
                      <w:szCs w:val="22"/>
                    </w:rPr>
                  </w:pPr>
                  <w:r>
                    <w:rPr>
                      <w:rFonts w:hint="eastAsia"/>
                      <w:color w:val="000000"/>
                      <w:sz w:val="22"/>
                      <w:szCs w:val="22"/>
                    </w:rPr>
                    <w:t>1.55</w:t>
                  </w:r>
                </w:p>
              </w:tc>
            </w:tr>
            <w:tr w:rsidR="00192A86" w:rsidRPr="00487A2D" w:rsidTr="00A03815">
              <w:trPr>
                <w:trHeight w:val="228"/>
              </w:trPr>
              <w:tc>
                <w:tcPr>
                  <w:tcW w:w="1066" w:type="dxa"/>
                  <w:vMerge/>
                  <w:vAlign w:val="center"/>
                </w:tcPr>
                <w:p w:rsidR="00192A86" w:rsidRPr="00487A2D" w:rsidRDefault="00192A86" w:rsidP="00F81434">
                  <w:pPr>
                    <w:widowControl/>
                    <w:rPr>
                      <w:rFonts w:ascii="標楷體" w:eastAsia="標楷體" w:hAnsi="標楷體" w:cs="新細明體"/>
                      <w:color w:val="000000"/>
                      <w:kern w:val="0"/>
                      <w:sz w:val="22"/>
                      <w:szCs w:val="22"/>
                    </w:rPr>
                  </w:pPr>
                </w:p>
              </w:tc>
              <w:tc>
                <w:tcPr>
                  <w:tcW w:w="1500" w:type="dxa"/>
                  <w:shd w:val="clear" w:color="auto" w:fill="auto"/>
                  <w:vAlign w:val="center"/>
                </w:tcPr>
                <w:p w:rsidR="00192A86" w:rsidRPr="00192A86" w:rsidRDefault="00192A86" w:rsidP="00BB6FC4">
                  <w:pPr>
                    <w:pStyle w:val="af4"/>
                    <w:adjustRightInd/>
                    <w:snapToGrid/>
                    <w:spacing w:line="240" w:lineRule="auto"/>
                    <w:ind w:left="0" w:firstLine="0"/>
                    <w:jc w:val="center"/>
                    <w:rPr>
                      <w:rFonts w:ascii="Times New Roman" w:eastAsia="標楷體" w:hAnsi="Times New Roman"/>
                      <w:kern w:val="2"/>
                      <w:sz w:val="22"/>
                      <w:szCs w:val="22"/>
                    </w:rPr>
                  </w:pPr>
                  <w:r>
                    <w:rPr>
                      <w:rFonts w:ascii="Times New Roman" w:eastAsia="標楷體" w:hAnsi="Times New Roman" w:hint="eastAsia"/>
                      <w:kern w:val="2"/>
                      <w:sz w:val="22"/>
                      <w:szCs w:val="22"/>
                    </w:rPr>
                    <w:t>生展</w:t>
                  </w:r>
                  <w:r>
                    <w:rPr>
                      <w:rFonts w:ascii="Times New Roman" w:eastAsia="標楷體" w:hAnsi="Times New Roman" w:hint="eastAsia"/>
                      <w:kern w:val="2"/>
                      <w:sz w:val="22"/>
                      <w:szCs w:val="22"/>
                    </w:rPr>
                    <w:t>(8279)</w:t>
                  </w:r>
                </w:p>
              </w:tc>
              <w:tc>
                <w:tcPr>
                  <w:tcW w:w="1184" w:type="dxa"/>
                  <w:shd w:val="clear" w:color="auto" w:fill="auto"/>
                  <w:vAlign w:val="center"/>
                </w:tcPr>
                <w:p w:rsidR="00192A86" w:rsidRPr="00192A86" w:rsidRDefault="00192A86">
                  <w:pPr>
                    <w:jc w:val="right"/>
                    <w:rPr>
                      <w:sz w:val="22"/>
                      <w:szCs w:val="22"/>
                    </w:rPr>
                  </w:pPr>
                  <w:r w:rsidRPr="00192A86">
                    <w:rPr>
                      <w:rFonts w:hint="eastAsia"/>
                      <w:sz w:val="22"/>
                      <w:szCs w:val="22"/>
                    </w:rPr>
                    <w:t>1.99</w:t>
                  </w:r>
                </w:p>
              </w:tc>
              <w:tc>
                <w:tcPr>
                  <w:tcW w:w="1184" w:type="dxa"/>
                  <w:shd w:val="clear" w:color="auto" w:fill="auto"/>
                  <w:vAlign w:val="center"/>
                </w:tcPr>
                <w:p w:rsidR="00192A86" w:rsidRPr="00192A86" w:rsidRDefault="00192A86">
                  <w:pPr>
                    <w:jc w:val="right"/>
                    <w:rPr>
                      <w:sz w:val="22"/>
                      <w:szCs w:val="22"/>
                    </w:rPr>
                  </w:pPr>
                  <w:r w:rsidRPr="00192A86">
                    <w:rPr>
                      <w:rFonts w:hint="eastAsia"/>
                      <w:sz w:val="22"/>
                      <w:szCs w:val="22"/>
                    </w:rPr>
                    <w:t>1.99</w:t>
                  </w:r>
                </w:p>
              </w:tc>
              <w:tc>
                <w:tcPr>
                  <w:tcW w:w="1185" w:type="dxa"/>
                  <w:shd w:val="clear" w:color="auto" w:fill="auto"/>
                  <w:vAlign w:val="center"/>
                </w:tcPr>
                <w:p w:rsidR="00192A86" w:rsidRPr="00192A86" w:rsidRDefault="00192A86">
                  <w:pPr>
                    <w:jc w:val="right"/>
                    <w:rPr>
                      <w:sz w:val="22"/>
                      <w:szCs w:val="22"/>
                    </w:rPr>
                  </w:pPr>
                  <w:r w:rsidRPr="00192A86">
                    <w:rPr>
                      <w:rFonts w:hint="eastAsia"/>
                      <w:sz w:val="22"/>
                      <w:szCs w:val="22"/>
                    </w:rPr>
                    <w:t>2.33</w:t>
                  </w:r>
                </w:p>
              </w:tc>
              <w:tc>
                <w:tcPr>
                  <w:tcW w:w="851" w:type="dxa"/>
                  <w:shd w:val="clear" w:color="auto" w:fill="auto"/>
                  <w:vAlign w:val="center"/>
                </w:tcPr>
                <w:p w:rsidR="00192A86" w:rsidRPr="00192A86" w:rsidRDefault="00192A86" w:rsidP="00BB6FC4">
                  <w:pPr>
                    <w:jc w:val="right"/>
                    <w:rPr>
                      <w:sz w:val="22"/>
                      <w:szCs w:val="22"/>
                    </w:rPr>
                  </w:pPr>
                  <w:r w:rsidRPr="00192A86">
                    <w:rPr>
                      <w:sz w:val="22"/>
                      <w:szCs w:val="22"/>
                    </w:rPr>
                    <w:t>2.10</w:t>
                  </w:r>
                </w:p>
              </w:tc>
            </w:tr>
            <w:tr w:rsidR="00CA7952" w:rsidRPr="00487A2D" w:rsidTr="00A03815">
              <w:trPr>
                <w:trHeight w:val="228"/>
              </w:trPr>
              <w:tc>
                <w:tcPr>
                  <w:tcW w:w="1066" w:type="dxa"/>
                  <w:shd w:val="clear" w:color="auto" w:fill="auto"/>
                  <w:vAlign w:val="center"/>
                  <w:hideMark/>
                </w:tcPr>
                <w:p w:rsidR="00CA7952" w:rsidRPr="00487A2D" w:rsidRDefault="00CA7952" w:rsidP="00F81434">
                  <w:pPr>
                    <w:jc w:val="center"/>
                    <w:rPr>
                      <w:rFonts w:ascii="標楷體" w:eastAsia="標楷體" w:hAnsi="標楷體" w:cs="新細明體"/>
                      <w:color w:val="000000"/>
                      <w:sz w:val="22"/>
                      <w:szCs w:val="22"/>
                    </w:rPr>
                  </w:pPr>
                  <w:r w:rsidRPr="00487A2D">
                    <w:rPr>
                      <w:rFonts w:ascii="標楷體" w:eastAsia="標楷體" w:hAnsi="標楷體" w:hint="eastAsia"/>
                      <w:color w:val="000000"/>
                      <w:sz w:val="22"/>
                      <w:szCs w:val="22"/>
                    </w:rPr>
                    <w:t>上市</w:t>
                  </w:r>
                </w:p>
              </w:tc>
              <w:tc>
                <w:tcPr>
                  <w:tcW w:w="1500" w:type="dxa"/>
                  <w:shd w:val="clear" w:color="auto" w:fill="auto"/>
                  <w:vAlign w:val="center"/>
                  <w:hideMark/>
                </w:tcPr>
                <w:p w:rsidR="00CA7952" w:rsidRPr="00487A2D" w:rsidRDefault="00CA7952" w:rsidP="00F81434">
                  <w:pPr>
                    <w:jc w:val="center"/>
                    <w:rPr>
                      <w:rFonts w:ascii="標楷體" w:eastAsia="標楷體" w:hAnsi="標楷體" w:cs="新細明體"/>
                      <w:color w:val="000000"/>
                      <w:sz w:val="22"/>
                      <w:szCs w:val="22"/>
                    </w:rPr>
                  </w:pPr>
                  <w:r w:rsidRPr="00487A2D">
                    <w:rPr>
                      <w:rFonts w:ascii="標楷體" w:eastAsia="標楷體" w:hAnsi="標楷體" w:hint="eastAsia"/>
                      <w:color w:val="000000"/>
                      <w:sz w:val="22"/>
                      <w:szCs w:val="22"/>
                    </w:rPr>
                    <w:t>生技醫療類</w:t>
                  </w:r>
                </w:p>
              </w:tc>
              <w:tc>
                <w:tcPr>
                  <w:tcW w:w="1184" w:type="dxa"/>
                  <w:shd w:val="clear" w:color="auto" w:fill="auto"/>
                </w:tcPr>
                <w:p w:rsidR="00CA7952" w:rsidRPr="00487A2D" w:rsidRDefault="00CA7952" w:rsidP="00F81434">
                  <w:pPr>
                    <w:jc w:val="right"/>
                    <w:rPr>
                      <w:sz w:val="22"/>
                      <w:szCs w:val="22"/>
                    </w:rPr>
                  </w:pPr>
                  <w:r w:rsidRPr="00250974">
                    <w:rPr>
                      <w:sz w:val="22"/>
                      <w:szCs w:val="22"/>
                    </w:rPr>
                    <w:t>2.18</w:t>
                  </w:r>
                </w:p>
              </w:tc>
              <w:tc>
                <w:tcPr>
                  <w:tcW w:w="1184" w:type="dxa"/>
                  <w:shd w:val="clear" w:color="auto" w:fill="auto"/>
                </w:tcPr>
                <w:p w:rsidR="00CA7952" w:rsidRPr="00487A2D" w:rsidRDefault="00CA7952" w:rsidP="00F81434">
                  <w:pPr>
                    <w:jc w:val="right"/>
                    <w:rPr>
                      <w:sz w:val="22"/>
                      <w:szCs w:val="22"/>
                    </w:rPr>
                  </w:pPr>
                  <w:r w:rsidRPr="00250974">
                    <w:rPr>
                      <w:sz w:val="22"/>
                      <w:szCs w:val="22"/>
                    </w:rPr>
                    <w:t>2.48</w:t>
                  </w:r>
                </w:p>
              </w:tc>
              <w:tc>
                <w:tcPr>
                  <w:tcW w:w="1185" w:type="dxa"/>
                  <w:shd w:val="clear" w:color="auto" w:fill="auto"/>
                </w:tcPr>
                <w:p w:rsidR="00CA7952" w:rsidRPr="00487A2D" w:rsidRDefault="00CA7952" w:rsidP="00F81434">
                  <w:pPr>
                    <w:jc w:val="right"/>
                    <w:rPr>
                      <w:sz w:val="22"/>
                      <w:szCs w:val="22"/>
                    </w:rPr>
                  </w:pPr>
                  <w:r w:rsidRPr="00250974">
                    <w:rPr>
                      <w:sz w:val="22"/>
                      <w:szCs w:val="22"/>
                    </w:rPr>
                    <w:t>2.78</w:t>
                  </w:r>
                </w:p>
              </w:tc>
              <w:tc>
                <w:tcPr>
                  <w:tcW w:w="851" w:type="dxa"/>
                  <w:shd w:val="clear" w:color="auto" w:fill="auto"/>
                  <w:vAlign w:val="center"/>
                </w:tcPr>
                <w:p w:rsidR="00CA7952" w:rsidRDefault="00CA7952">
                  <w:pPr>
                    <w:jc w:val="right"/>
                    <w:rPr>
                      <w:color w:val="000000"/>
                      <w:sz w:val="22"/>
                      <w:szCs w:val="22"/>
                    </w:rPr>
                  </w:pPr>
                  <w:r>
                    <w:rPr>
                      <w:color w:val="000000"/>
                      <w:sz w:val="22"/>
                      <w:szCs w:val="22"/>
                    </w:rPr>
                    <w:t>2.48</w:t>
                  </w:r>
                </w:p>
              </w:tc>
            </w:tr>
            <w:tr w:rsidR="00CA7952" w:rsidRPr="00487A2D" w:rsidTr="00A03815">
              <w:trPr>
                <w:trHeight w:val="228"/>
              </w:trPr>
              <w:tc>
                <w:tcPr>
                  <w:tcW w:w="1066" w:type="dxa"/>
                  <w:shd w:val="clear" w:color="auto" w:fill="auto"/>
                  <w:vAlign w:val="center"/>
                  <w:hideMark/>
                </w:tcPr>
                <w:p w:rsidR="00CA7952" w:rsidRPr="00487A2D" w:rsidRDefault="00CA7952" w:rsidP="00F81434">
                  <w:pPr>
                    <w:jc w:val="center"/>
                    <w:rPr>
                      <w:rFonts w:ascii="標楷體" w:eastAsia="標楷體" w:hAnsi="標楷體" w:cs="新細明體"/>
                      <w:sz w:val="22"/>
                      <w:szCs w:val="22"/>
                    </w:rPr>
                  </w:pPr>
                  <w:r w:rsidRPr="00487A2D">
                    <w:rPr>
                      <w:rFonts w:ascii="標楷體" w:eastAsia="標楷體" w:hAnsi="標楷體" w:hint="eastAsia"/>
                      <w:sz w:val="22"/>
                      <w:szCs w:val="22"/>
                    </w:rPr>
                    <w:t>上櫃</w:t>
                  </w:r>
                </w:p>
              </w:tc>
              <w:tc>
                <w:tcPr>
                  <w:tcW w:w="1500" w:type="dxa"/>
                  <w:shd w:val="clear" w:color="auto" w:fill="auto"/>
                  <w:vAlign w:val="center"/>
                  <w:hideMark/>
                </w:tcPr>
                <w:p w:rsidR="00CA7952" w:rsidRPr="00487A2D" w:rsidRDefault="00CA7952" w:rsidP="00F81434">
                  <w:pPr>
                    <w:jc w:val="center"/>
                    <w:rPr>
                      <w:rFonts w:ascii="標楷體" w:eastAsia="標楷體" w:hAnsi="標楷體" w:cs="新細明體"/>
                      <w:sz w:val="22"/>
                      <w:szCs w:val="22"/>
                    </w:rPr>
                  </w:pPr>
                  <w:r w:rsidRPr="00487A2D">
                    <w:rPr>
                      <w:rFonts w:ascii="標楷體" w:eastAsia="標楷體" w:hAnsi="標楷體" w:hint="eastAsia"/>
                      <w:sz w:val="22"/>
                      <w:szCs w:val="22"/>
                    </w:rPr>
                    <w:t>生技醫療類</w:t>
                  </w:r>
                </w:p>
              </w:tc>
              <w:tc>
                <w:tcPr>
                  <w:tcW w:w="1184" w:type="dxa"/>
                  <w:shd w:val="clear" w:color="auto" w:fill="auto"/>
                </w:tcPr>
                <w:p w:rsidR="00CA7952" w:rsidRPr="00487A2D" w:rsidRDefault="00CA7952" w:rsidP="00F81434">
                  <w:pPr>
                    <w:jc w:val="right"/>
                    <w:rPr>
                      <w:sz w:val="22"/>
                      <w:szCs w:val="22"/>
                    </w:rPr>
                  </w:pPr>
                  <w:r w:rsidRPr="00250974">
                    <w:rPr>
                      <w:sz w:val="22"/>
                      <w:szCs w:val="22"/>
                    </w:rPr>
                    <w:t>3.6</w:t>
                  </w:r>
                  <w:r>
                    <w:rPr>
                      <w:rFonts w:hint="eastAsia"/>
                      <w:sz w:val="22"/>
                      <w:szCs w:val="22"/>
                    </w:rPr>
                    <w:t>0</w:t>
                  </w:r>
                </w:p>
              </w:tc>
              <w:tc>
                <w:tcPr>
                  <w:tcW w:w="1184" w:type="dxa"/>
                  <w:shd w:val="clear" w:color="auto" w:fill="auto"/>
                </w:tcPr>
                <w:p w:rsidR="00CA7952" w:rsidRPr="00487A2D" w:rsidRDefault="00CA7952" w:rsidP="00F81434">
                  <w:pPr>
                    <w:jc w:val="right"/>
                    <w:rPr>
                      <w:sz w:val="22"/>
                      <w:szCs w:val="22"/>
                    </w:rPr>
                  </w:pPr>
                  <w:r w:rsidRPr="00250974">
                    <w:rPr>
                      <w:sz w:val="22"/>
                      <w:szCs w:val="22"/>
                    </w:rPr>
                    <w:t>3.72</w:t>
                  </w:r>
                </w:p>
              </w:tc>
              <w:tc>
                <w:tcPr>
                  <w:tcW w:w="1185" w:type="dxa"/>
                  <w:shd w:val="clear" w:color="auto" w:fill="auto"/>
                </w:tcPr>
                <w:p w:rsidR="00CA7952" w:rsidRPr="00487A2D" w:rsidRDefault="00CA7952" w:rsidP="00F81434">
                  <w:pPr>
                    <w:jc w:val="right"/>
                    <w:rPr>
                      <w:sz w:val="22"/>
                      <w:szCs w:val="22"/>
                    </w:rPr>
                  </w:pPr>
                  <w:r w:rsidRPr="00250974">
                    <w:rPr>
                      <w:sz w:val="22"/>
                      <w:szCs w:val="22"/>
                    </w:rPr>
                    <w:t>4.73</w:t>
                  </w:r>
                </w:p>
              </w:tc>
              <w:tc>
                <w:tcPr>
                  <w:tcW w:w="851" w:type="dxa"/>
                  <w:shd w:val="clear" w:color="auto" w:fill="auto"/>
                  <w:vAlign w:val="center"/>
                </w:tcPr>
                <w:p w:rsidR="00CA7952" w:rsidRDefault="00CA7952">
                  <w:pPr>
                    <w:jc w:val="right"/>
                    <w:rPr>
                      <w:color w:val="000000"/>
                      <w:sz w:val="22"/>
                      <w:szCs w:val="22"/>
                    </w:rPr>
                  </w:pPr>
                  <w:r>
                    <w:rPr>
                      <w:color w:val="000000"/>
                      <w:sz w:val="22"/>
                      <w:szCs w:val="22"/>
                    </w:rPr>
                    <w:t>4.02</w:t>
                  </w:r>
                </w:p>
              </w:tc>
            </w:tr>
          </w:tbl>
          <w:p w:rsidR="001A2C55" w:rsidRPr="00911D8E" w:rsidRDefault="001A2C55" w:rsidP="00C140CC">
            <w:pPr>
              <w:adjustRightInd w:val="0"/>
              <w:snapToGrid w:val="0"/>
              <w:ind w:leftChars="-18" w:left="-43" w:firstLineChars="17" w:firstLine="34"/>
              <w:rPr>
                <w:rFonts w:ascii="標楷體" w:eastAsia="標楷體" w:hAnsi="標楷體"/>
                <w:sz w:val="20"/>
                <w:szCs w:val="20"/>
              </w:rPr>
            </w:pPr>
            <w:r w:rsidRPr="00911D8E">
              <w:rPr>
                <w:rFonts w:ascii="標楷體" w:eastAsia="標楷體" w:hAnsi="標楷體"/>
                <w:sz w:val="20"/>
                <w:szCs w:val="20"/>
              </w:rPr>
              <w:t>資料來源：財團法人中華民國證券櫃檯買賣中心及台灣證券交易所網站</w:t>
            </w:r>
          </w:p>
          <w:p w:rsidR="003F0BBC" w:rsidRDefault="00C140CC" w:rsidP="00E9740E">
            <w:pPr>
              <w:pStyle w:val="af2"/>
              <w:spacing w:beforeLines="50" w:before="180"/>
              <w:ind w:leftChars="14" w:left="34" w:rightChars="14" w:right="34" w:firstLineChars="196" w:firstLine="470"/>
              <w:rPr>
                <w:lang w:eastAsia="zh-TW"/>
              </w:rPr>
            </w:pPr>
            <w:proofErr w:type="spellStart"/>
            <w:r w:rsidRPr="006451C6">
              <w:rPr>
                <w:kern w:val="0"/>
              </w:rPr>
              <w:t>由上</w:t>
            </w:r>
            <w:r w:rsidRPr="007A7E7A">
              <w:rPr>
                <w:rFonts w:hAnsi="標楷體"/>
              </w:rPr>
              <w:t>表</w:t>
            </w:r>
            <w:r w:rsidRPr="006451C6">
              <w:rPr>
                <w:kern w:val="0"/>
              </w:rPr>
              <w:t>比較可</w:t>
            </w:r>
            <w:r w:rsidRPr="00E67E85">
              <w:rPr>
                <w:kern w:val="0"/>
              </w:rPr>
              <w:t>知，</w:t>
            </w:r>
            <w:r w:rsidR="000C37A8">
              <w:rPr>
                <w:rFonts w:hint="eastAsia"/>
                <w:kern w:val="0"/>
                <w:lang w:eastAsia="zh-TW"/>
              </w:rPr>
              <w:t>創益</w:t>
            </w:r>
            <w:r w:rsidR="00C33D76">
              <w:rPr>
                <w:rFonts w:hint="eastAsia"/>
                <w:kern w:val="0"/>
                <w:lang w:eastAsia="zh-TW"/>
              </w:rPr>
              <w:t>生技</w:t>
            </w:r>
            <w:proofErr w:type="spellEnd"/>
            <w:r w:rsidRPr="00E67E85">
              <w:rPr>
                <w:kern w:val="0"/>
              </w:rPr>
              <w:t>之採樣同業、上市櫃公司之生技醫療類股</w:t>
            </w:r>
            <w:r w:rsidRPr="00B01C00">
              <w:rPr>
                <w:kern w:val="0"/>
              </w:rPr>
              <w:t>於最近三個月</w:t>
            </w:r>
            <w:r w:rsidRPr="00B01C00">
              <w:t>10</w:t>
            </w:r>
            <w:r w:rsidRPr="00B01C00">
              <w:rPr>
                <w:rFonts w:hint="eastAsia"/>
              </w:rPr>
              <w:t>4</w:t>
            </w:r>
            <w:r w:rsidRPr="00B01C00">
              <w:t>年</w:t>
            </w:r>
            <w:r w:rsidR="00CD73BB">
              <w:rPr>
                <w:rFonts w:hint="eastAsia"/>
                <w:lang w:eastAsia="zh-TW"/>
              </w:rPr>
              <w:t>9</w:t>
            </w:r>
            <w:r w:rsidRPr="00B01C00">
              <w:t>月份至</w:t>
            </w:r>
            <w:r w:rsidRPr="00B01C00">
              <w:t>104</w:t>
            </w:r>
            <w:r w:rsidRPr="00B01C00">
              <w:t>年</w:t>
            </w:r>
            <w:r w:rsidR="00CD73BB">
              <w:rPr>
                <w:rFonts w:hint="eastAsia"/>
                <w:lang w:eastAsia="zh-TW"/>
              </w:rPr>
              <w:t>11</w:t>
            </w:r>
            <w:r w:rsidRPr="00B01C00">
              <w:t>月份</w:t>
            </w:r>
            <w:r w:rsidRPr="00B01C00">
              <w:rPr>
                <w:kern w:val="0"/>
              </w:rPr>
              <w:t>之平均</w:t>
            </w:r>
            <w:bookmarkStart w:id="2" w:name="OLE_LINK149"/>
            <w:bookmarkStart w:id="3" w:name="OLE_LINK150"/>
            <w:r w:rsidRPr="00B01C00">
              <w:rPr>
                <w:kern w:val="0"/>
              </w:rPr>
              <w:t>股價淨值比</w:t>
            </w:r>
            <w:bookmarkEnd w:id="2"/>
            <w:bookmarkEnd w:id="3"/>
            <w:r w:rsidRPr="00B01C00">
              <w:rPr>
                <w:kern w:val="0"/>
              </w:rPr>
              <w:t>約</w:t>
            </w:r>
            <w:r w:rsidR="00392F32">
              <w:rPr>
                <w:kern w:val="0"/>
                <w:lang w:eastAsia="zh-TW"/>
              </w:rPr>
              <w:t>1.55</w:t>
            </w:r>
            <w:r w:rsidRPr="00B01C00">
              <w:rPr>
                <w:kern w:val="0"/>
              </w:rPr>
              <w:t>~</w:t>
            </w:r>
            <w:r w:rsidR="00066E46">
              <w:rPr>
                <w:rFonts w:hint="eastAsia"/>
                <w:kern w:val="0"/>
                <w:lang w:eastAsia="zh-TW"/>
              </w:rPr>
              <w:t>7.99</w:t>
            </w:r>
            <w:r w:rsidRPr="00B01C00">
              <w:rPr>
                <w:kern w:val="0"/>
              </w:rPr>
              <w:t>倍之間</w:t>
            </w:r>
            <w:r w:rsidR="009E72E6">
              <w:rPr>
                <w:rFonts w:hint="eastAsia"/>
                <w:kern w:val="0"/>
                <w:lang w:eastAsia="zh-TW"/>
              </w:rPr>
              <w:t>，中位數為</w:t>
            </w:r>
            <w:r w:rsidR="009E72E6">
              <w:rPr>
                <w:rFonts w:hint="eastAsia"/>
                <w:kern w:val="0"/>
                <w:lang w:eastAsia="zh-TW"/>
              </w:rPr>
              <w:t>4.77</w:t>
            </w:r>
            <w:r w:rsidR="009E72E6">
              <w:rPr>
                <w:rFonts w:hint="eastAsia"/>
                <w:kern w:val="0"/>
                <w:lang w:eastAsia="zh-TW"/>
              </w:rPr>
              <w:t>倍。</w:t>
            </w:r>
            <w:proofErr w:type="spellStart"/>
            <w:proofErr w:type="gramStart"/>
            <w:r w:rsidRPr="00B01C00">
              <w:rPr>
                <w:kern w:val="0"/>
              </w:rPr>
              <w:t>以</w:t>
            </w:r>
            <w:r w:rsidR="00CD73BB">
              <w:rPr>
                <w:rFonts w:hint="eastAsia"/>
                <w:kern w:val="0"/>
                <w:lang w:eastAsia="zh-TW"/>
              </w:rPr>
              <w:t>創益</w:t>
            </w:r>
            <w:r w:rsidR="00C9564A">
              <w:rPr>
                <w:rFonts w:hint="eastAsia"/>
                <w:kern w:val="0"/>
                <w:lang w:eastAsia="zh-TW"/>
              </w:rPr>
              <w:t>生技</w:t>
            </w:r>
            <w:proofErr w:type="spellEnd"/>
            <w:proofErr w:type="gramEnd"/>
            <w:r w:rsidRPr="00B01C00">
              <w:rPr>
                <w:kern w:val="0"/>
              </w:rPr>
              <w:t>10</w:t>
            </w:r>
            <w:r w:rsidR="00E61D26">
              <w:rPr>
                <w:rFonts w:hint="eastAsia"/>
                <w:kern w:val="0"/>
                <w:lang w:eastAsia="zh-TW"/>
              </w:rPr>
              <w:t>4</w:t>
            </w:r>
            <w:r w:rsidRPr="00B01C00">
              <w:rPr>
                <w:kern w:val="0"/>
              </w:rPr>
              <w:t>年</w:t>
            </w:r>
            <w:r w:rsidR="00E61D26">
              <w:rPr>
                <w:rFonts w:hint="eastAsia"/>
                <w:kern w:val="0"/>
                <w:lang w:eastAsia="zh-TW"/>
              </w:rPr>
              <w:t>上半年</w:t>
            </w:r>
            <w:proofErr w:type="spellStart"/>
            <w:r w:rsidRPr="00B01C00">
              <w:rPr>
                <w:kern w:val="0"/>
              </w:rPr>
              <w:t>度經會計師</w:t>
            </w:r>
            <w:r w:rsidR="00E61D26">
              <w:rPr>
                <w:rFonts w:hint="eastAsia"/>
                <w:kern w:val="0"/>
                <w:lang w:eastAsia="zh-TW"/>
              </w:rPr>
              <w:t>核閱</w:t>
            </w:r>
            <w:proofErr w:type="spellEnd"/>
            <w:r w:rsidRPr="00B01C00">
              <w:rPr>
                <w:kern w:val="0"/>
              </w:rPr>
              <w:t>之財務報告所列股東權益總額為</w:t>
            </w:r>
            <w:r w:rsidR="00E61D26">
              <w:rPr>
                <w:rFonts w:hint="eastAsia"/>
                <w:kern w:val="0"/>
                <w:lang w:eastAsia="zh-TW"/>
              </w:rPr>
              <w:t>188,682</w:t>
            </w:r>
            <w:r w:rsidRPr="00B01C00">
              <w:rPr>
                <w:kern w:val="0"/>
              </w:rPr>
              <w:t>仟元，如以股本</w:t>
            </w:r>
            <w:r w:rsidR="00E61D26">
              <w:rPr>
                <w:rFonts w:hint="eastAsia"/>
                <w:kern w:val="0"/>
                <w:lang w:eastAsia="zh-TW"/>
              </w:rPr>
              <w:t>20,472</w:t>
            </w:r>
            <w:r w:rsidRPr="00B01C00">
              <w:rPr>
                <w:kern w:val="0"/>
              </w:rPr>
              <w:t>仟股計算，每股淨值為</w:t>
            </w:r>
            <w:r w:rsidR="00E61D26">
              <w:rPr>
                <w:rFonts w:hint="eastAsia"/>
                <w:kern w:val="0"/>
                <w:lang w:eastAsia="zh-TW"/>
              </w:rPr>
              <w:t>9.22</w:t>
            </w:r>
            <w:r w:rsidRPr="00B01C00">
              <w:rPr>
                <w:kern w:val="0"/>
              </w:rPr>
              <w:t>元，以該公司</w:t>
            </w:r>
            <w:r w:rsidR="00A31F72">
              <w:rPr>
                <w:kern w:val="0"/>
              </w:rPr>
              <w:t>10</w:t>
            </w:r>
            <w:r w:rsidR="00A31F72">
              <w:rPr>
                <w:rFonts w:hint="eastAsia"/>
                <w:kern w:val="0"/>
                <w:lang w:eastAsia="zh-TW"/>
              </w:rPr>
              <w:t>4</w:t>
            </w:r>
            <w:r w:rsidRPr="00B01C00">
              <w:rPr>
                <w:kern w:val="0"/>
              </w:rPr>
              <w:t>年</w:t>
            </w:r>
            <w:r w:rsidR="00A31F72">
              <w:rPr>
                <w:rFonts w:hint="eastAsia"/>
                <w:kern w:val="0"/>
                <w:lang w:eastAsia="zh-TW"/>
              </w:rPr>
              <w:t>上半年</w:t>
            </w:r>
            <w:r w:rsidRPr="00B01C00">
              <w:rPr>
                <w:kern w:val="0"/>
              </w:rPr>
              <w:t>度之每股淨值</w:t>
            </w:r>
            <w:r w:rsidR="00A31F72">
              <w:rPr>
                <w:rFonts w:hint="eastAsia"/>
                <w:kern w:val="0"/>
                <w:lang w:eastAsia="zh-TW"/>
              </w:rPr>
              <w:t>9.22</w:t>
            </w:r>
            <w:r w:rsidRPr="00C140CC">
              <w:t>元為計算基礎，依上述股價淨值比區間計算參考，該公司股價應介於</w:t>
            </w:r>
            <w:r w:rsidR="00392F32">
              <w:rPr>
                <w:lang w:eastAsia="zh-TW"/>
              </w:rPr>
              <w:t>14.29</w:t>
            </w:r>
            <w:r w:rsidRPr="00C140CC">
              <w:t>～</w:t>
            </w:r>
            <w:r w:rsidR="00D454E1">
              <w:rPr>
                <w:rFonts w:hint="eastAsia"/>
                <w:lang w:eastAsia="zh-TW"/>
              </w:rPr>
              <w:t>73.</w:t>
            </w:r>
            <w:r w:rsidR="00694858">
              <w:rPr>
                <w:rFonts w:hint="eastAsia"/>
                <w:lang w:eastAsia="zh-TW"/>
              </w:rPr>
              <w:t>67</w:t>
            </w:r>
            <w:r w:rsidRPr="00C140CC">
              <w:t>元</w:t>
            </w:r>
            <w:proofErr w:type="gramStart"/>
            <w:r w:rsidRPr="00C140CC">
              <w:t>之間</w:t>
            </w:r>
            <w:r w:rsidR="00B57AFE">
              <w:rPr>
                <w:rFonts w:hint="eastAsia"/>
                <w:lang w:eastAsia="zh-TW"/>
              </w:rPr>
              <w:t>，</w:t>
            </w:r>
            <w:proofErr w:type="gramEnd"/>
            <w:r w:rsidR="00B57AFE">
              <w:rPr>
                <w:rFonts w:hint="eastAsia"/>
                <w:lang w:eastAsia="zh-TW"/>
              </w:rPr>
              <w:t>而中位數則為</w:t>
            </w:r>
            <w:r w:rsidR="00B57AFE">
              <w:rPr>
                <w:rFonts w:hint="eastAsia"/>
                <w:lang w:eastAsia="zh-TW"/>
              </w:rPr>
              <w:t>43.98</w:t>
            </w:r>
            <w:r w:rsidR="00B57AFE">
              <w:rPr>
                <w:rFonts w:hint="eastAsia"/>
                <w:lang w:eastAsia="zh-TW"/>
              </w:rPr>
              <w:t>元。</w:t>
            </w:r>
            <w:r w:rsidRPr="00B01C00">
              <w:t>以</w:t>
            </w:r>
            <w:r w:rsidRPr="00B01C00">
              <w:rPr>
                <w:rFonts w:hint="eastAsia"/>
              </w:rPr>
              <w:t>議</w:t>
            </w:r>
            <w:r w:rsidRPr="00B01C00">
              <w:t>定認購價格</w:t>
            </w:r>
            <w:r w:rsidR="0009268C">
              <w:rPr>
                <w:rFonts w:hint="eastAsia"/>
                <w:lang w:eastAsia="zh-TW"/>
              </w:rPr>
              <w:t>45</w:t>
            </w:r>
            <w:r w:rsidRPr="00B01C00">
              <w:t>元設算</w:t>
            </w:r>
            <w:r w:rsidR="00B57AFE">
              <w:rPr>
                <w:rFonts w:hint="eastAsia"/>
                <w:lang w:eastAsia="zh-TW"/>
              </w:rPr>
              <w:t>，</w:t>
            </w:r>
            <w:proofErr w:type="gramStart"/>
            <w:r w:rsidR="00B57AFE">
              <w:rPr>
                <w:rFonts w:hint="eastAsia"/>
                <w:lang w:eastAsia="zh-TW"/>
              </w:rPr>
              <w:t>已接件區間</w:t>
            </w:r>
            <w:proofErr w:type="gramEnd"/>
            <w:r w:rsidR="00B57AFE">
              <w:rPr>
                <w:rFonts w:hint="eastAsia"/>
                <w:lang w:eastAsia="zh-TW"/>
              </w:rPr>
              <w:t>中位數</w:t>
            </w:r>
            <w:r w:rsidRPr="00B01C00">
              <w:t>，</w:t>
            </w:r>
            <w:proofErr w:type="spellStart"/>
            <w:r w:rsidR="00B57AFE">
              <w:rPr>
                <w:rFonts w:hint="eastAsia"/>
                <w:lang w:eastAsia="zh-TW"/>
              </w:rPr>
              <w:t>而設算之</w:t>
            </w:r>
            <w:proofErr w:type="spellEnd"/>
            <w:r w:rsidR="00B57AFE">
              <w:t>股價淨值比</w:t>
            </w:r>
            <w:r w:rsidR="0009268C">
              <w:rPr>
                <w:rFonts w:hint="eastAsia"/>
                <w:lang w:eastAsia="zh-TW"/>
              </w:rPr>
              <w:t>4.88</w:t>
            </w:r>
            <w:r w:rsidRPr="00C140CC">
              <w:t>倍</w:t>
            </w:r>
            <w:r w:rsidRPr="00B01C00">
              <w:t>，</w:t>
            </w:r>
            <w:r w:rsidR="00B57AFE">
              <w:rPr>
                <w:rFonts w:hint="eastAsia"/>
                <w:lang w:eastAsia="zh-TW"/>
              </w:rPr>
              <w:t>則</w:t>
            </w:r>
            <w:proofErr w:type="spellStart"/>
            <w:r w:rsidRPr="00B01C00">
              <w:t>介於同業平均水準及上市櫃生技醫療類股之股價淨值比間</w:t>
            </w:r>
            <w:r w:rsidR="00FD2E56">
              <w:rPr>
                <w:rFonts w:hint="eastAsia"/>
                <w:lang w:eastAsia="zh-TW"/>
              </w:rPr>
              <w:t>，且接近</w:t>
            </w:r>
            <w:r w:rsidR="00FD2E56">
              <w:rPr>
                <w:rFonts w:hint="eastAsia"/>
                <w:kern w:val="0"/>
                <w:lang w:eastAsia="zh-TW"/>
              </w:rPr>
              <w:t>中位數之</w:t>
            </w:r>
            <w:proofErr w:type="spellEnd"/>
            <w:r w:rsidR="00FD2E56">
              <w:rPr>
                <w:rFonts w:hint="eastAsia"/>
                <w:kern w:val="0"/>
                <w:lang w:eastAsia="zh-TW"/>
              </w:rPr>
              <w:t>4.77</w:t>
            </w:r>
            <w:r w:rsidR="00FD2E56">
              <w:rPr>
                <w:rFonts w:hint="eastAsia"/>
                <w:kern w:val="0"/>
                <w:lang w:eastAsia="zh-TW"/>
              </w:rPr>
              <w:t>倍，尚屬合理</w:t>
            </w:r>
            <w:r w:rsidRPr="009A1FCB">
              <w:t>。</w:t>
            </w:r>
            <w:bookmarkStart w:id="4" w:name="OLE_LINK19"/>
            <w:bookmarkStart w:id="5" w:name="OLE_LINK20"/>
          </w:p>
          <w:p w:rsidR="00CD163B" w:rsidRDefault="003476EC" w:rsidP="00CD163B">
            <w:pPr>
              <w:pStyle w:val="af2"/>
              <w:spacing w:beforeLines="50" w:before="180" w:afterLines="50" w:after="180"/>
              <w:ind w:leftChars="14" w:left="514" w:rightChars="14" w:right="34" w:hangingChars="200" w:hanging="480"/>
              <w:rPr>
                <w:lang w:eastAsia="zh-TW"/>
              </w:rPr>
            </w:pPr>
            <w:r>
              <w:rPr>
                <w:rFonts w:hint="eastAsia"/>
                <w:lang w:eastAsia="zh-TW"/>
              </w:rPr>
              <w:t>四</w:t>
            </w:r>
            <w:r w:rsidR="00CD163B">
              <w:rPr>
                <w:rFonts w:hint="eastAsia"/>
                <w:lang w:eastAsia="zh-TW"/>
              </w:rPr>
              <w:t>、</w:t>
            </w:r>
            <w:r w:rsidR="00CD163B" w:rsidRPr="00CD163B">
              <w:rPr>
                <w:rFonts w:hint="eastAsia"/>
                <w:lang w:eastAsia="zh-TW"/>
              </w:rPr>
              <w:t>推薦</w:t>
            </w:r>
            <w:r w:rsidR="00CD163B" w:rsidRPr="00CD163B">
              <w:rPr>
                <w:rFonts w:hint="eastAsia"/>
                <w:color w:val="auto"/>
                <w:kern w:val="0"/>
                <w:lang w:eastAsia="zh-TW"/>
              </w:rPr>
              <w:t>證券商</w:t>
            </w:r>
            <w:r w:rsidR="00CD163B" w:rsidRPr="00CD163B">
              <w:rPr>
                <w:rFonts w:hint="eastAsia"/>
                <w:lang w:eastAsia="zh-TW"/>
              </w:rPr>
              <w:t>就其與發行人所共同議定承銷價格合理性之評估意見。</w:t>
            </w:r>
          </w:p>
          <w:p w:rsidR="00EE651E" w:rsidRPr="001A2C55" w:rsidRDefault="00C140CC" w:rsidP="00D86D37">
            <w:pPr>
              <w:pStyle w:val="af2"/>
              <w:spacing w:beforeLines="50" w:before="180"/>
              <w:ind w:leftChars="14" w:left="34" w:rightChars="14" w:right="34" w:firstLineChars="196" w:firstLine="470"/>
              <w:rPr>
                <w:color w:val="FF0000"/>
                <w:u w:val="single"/>
                <w:lang w:val="en-US" w:eastAsia="zh-TW"/>
              </w:rPr>
            </w:pPr>
            <w:r w:rsidRPr="00C140CC">
              <w:rPr>
                <w:rFonts w:hint="eastAsia"/>
              </w:rPr>
              <w:t>綜上所述，本次興櫃認購</w:t>
            </w:r>
            <w:r w:rsidRPr="001E7581">
              <w:rPr>
                <w:rFonts w:hAnsi="標楷體" w:hint="eastAsia"/>
                <w:kern w:val="0"/>
              </w:rPr>
              <w:t>價格之訂定除參酌國際慣用之評價法計算該公司合理價格，</w:t>
            </w:r>
            <w:r w:rsidR="00E77AE0" w:rsidRPr="00AD00FE">
              <w:rPr>
                <w:rFonts w:ascii="Book Antiqua" w:hAnsi="Book Antiqua"/>
              </w:rPr>
              <w:t>參酌該公司所處產業前景、經營績效、發行市場環境、同業之市場狀況及興櫃市場流通性風險等因素後</w:t>
            </w:r>
            <w:r w:rsidRPr="001E7581">
              <w:rPr>
                <w:rFonts w:hAnsi="標楷體" w:hint="eastAsia"/>
                <w:kern w:val="0"/>
              </w:rPr>
              <w:t>，</w:t>
            </w:r>
            <w:r w:rsidR="00D86D37">
              <w:rPr>
                <w:rFonts w:hAnsi="標楷體" w:hint="eastAsia"/>
                <w:kern w:val="0"/>
                <w:lang w:eastAsia="zh-TW"/>
              </w:rPr>
              <w:t>由推薦券商</w:t>
            </w:r>
            <w:r w:rsidRPr="001E7581">
              <w:rPr>
                <w:rFonts w:hAnsi="標楷體" w:hint="eastAsia"/>
                <w:kern w:val="0"/>
              </w:rPr>
              <w:t>與該公司共同議定興櫃認購價格為</w:t>
            </w:r>
            <w:r w:rsidR="00694858">
              <w:rPr>
                <w:rFonts w:hint="eastAsia"/>
                <w:lang w:eastAsia="zh-TW"/>
              </w:rPr>
              <w:t>45</w:t>
            </w:r>
            <w:r w:rsidRPr="001E7581">
              <w:rPr>
                <w:rFonts w:hAnsi="標楷體" w:hint="eastAsia"/>
                <w:kern w:val="0"/>
              </w:rPr>
              <w:t>元</w:t>
            </w:r>
            <w:r w:rsidRPr="001E7581">
              <w:t>，尚屬合理</w:t>
            </w:r>
            <w:r w:rsidRPr="001E7581">
              <w:rPr>
                <w:rFonts w:hAnsi="標楷體" w:hint="eastAsia"/>
                <w:kern w:val="0"/>
              </w:rPr>
              <w:t>。</w:t>
            </w:r>
            <w:bookmarkEnd w:id="4"/>
            <w:bookmarkEnd w:id="5"/>
          </w:p>
        </w:tc>
      </w:tr>
      <w:tr w:rsidR="00161123" w:rsidRPr="00AB610A" w:rsidTr="001A2C55">
        <w:tblPrEx>
          <w:tblCellMar>
            <w:left w:w="28" w:type="dxa"/>
            <w:right w:w="28" w:type="dxa"/>
          </w:tblCellMar>
          <w:tblLook w:val="0000" w:firstRow="0" w:lastRow="0" w:firstColumn="0" w:lastColumn="0" w:noHBand="0" w:noVBand="0"/>
        </w:tblPrEx>
        <w:trPr>
          <w:trHeight w:val="768"/>
        </w:trPr>
        <w:tc>
          <w:tcPr>
            <w:tcW w:w="9498" w:type="dxa"/>
            <w:gridSpan w:val="3"/>
          </w:tcPr>
          <w:p w:rsidR="00161123" w:rsidRPr="00AB610A" w:rsidRDefault="00F97FF3">
            <w:pPr>
              <w:spacing w:line="480" w:lineRule="auto"/>
              <w:jc w:val="center"/>
              <w:rPr>
                <w:rFonts w:eastAsia="標楷體"/>
                <w:b/>
                <w:bCs/>
              </w:rPr>
            </w:pPr>
            <w:bookmarkStart w:id="6" w:name="公司簡介"/>
            <w:bookmarkEnd w:id="6"/>
            <w:r>
              <w:rPr>
                <w:rFonts w:eastAsia="標楷體"/>
                <w:noProof/>
                <w:sz w:val="20"/>
              </w:rPr>
              <w:lastRenderedPageBreak/>
              <w:pict>
                <v:shape id="_x0000_s1077" type="#_x0000_t202" style="position:absolute;left:0;text-align:left;margin-left:-1.1pt;margin-top:-.5pt;width:477pt;height:39.55pt;z-index:-251663360;mso-position-horizontal-relative:text;mso-position-vertical-relative:text" fillcolor="#ededed" stroked="f">
                  <v:fill rotate="t" focus="50%" type="gradient"/>
                  <v:textbox style="mso-next-textbox:#_x0000_s1077">
                    <w:txbxContent>
                      <w:p w:rsidR="00421759" w:rsidRDefault="00421759"/>
                    </w:txbxContent>
                  </v:textbox>
                </v:shape>
              </w:pict>
            </w:r>
            <w:r w:rsidR="00161123" w:rsidRPr="00AB610A">
              <w:rPr>
                <w:rFonts w:eastAsia="標楷體"/>
                <w:b/>
                <w:bCs/>
              </w:rPr>
              <w:t>公司簡介</w:t>
            </w:r>
            <w:r w:rsidR="00161123" w:rsidRPr="00AB610A">
              <w:rPr>
                <w:rFonts w:eastAsia="標楷體"/>
                <w:b/>
                <w:bCs/>
              </w:rPr>
              <w:t>(</w:t>
            </w:r>
            <w:r w:rsidR="00161123" w:rsidRPr="00AB610A">
              <w:rPr>
                <w:rFonts w:eastAsia="標楷體"/>
                <w:b/>
                <w:bCs/>
              </w:rPr>
              <w:t>公司介紹、歷史沿革、經營理念、未來展望等</w:t>
            </w:r>
            <w:r w:rsidR="00161123" w:rsidRPr="00AB610A">
              <w:rPr>
                <w:rFonts w:eastAsia="標楷體"/>
                <w:b/>
                <w:bCs/>
              </w:rPr>
              <w:t>)</w:t>
            </w:r>
          </w:p>
        </w:tc>
      </w:tr>
      <w:tr w:rsidR="00161123" w:rsidRPr="00AB610A" w:rsidTr="001A2C55">
        <w:tblPrEx>
          <w:tblCellMar>
            <w:left w:w="28" w:type="dxa"/>
            <w:right w:w="28" w:type="dxa"/>
          </w:tblCellMar>
          <w:tblLook w:val="0000" w:firstRow="0" w:lastRow="0" w:firstColumn="0" w:lastColumn="0" w:noHBand="0" w:noVBand="0"/>
        </w:tblPrEx>
        <w:tc>
          <w:tcPr>
            <w:tcW w:w="9498" w:type="dxa"/>
            <w:gridSpan w:val="3"/>
          </w:tcPr>
          <w:p w:rsidR="00161123" w:rsidRPr="00AB610A" w:rsidRDefault="00A80582" w:rsidP="00A80582">
            <w:pPr>
              <w:numPr>
                <w:ilvl w:val="0"/>
                <w:numId w:val="4"/>
              </w:numPr>
              <w:spacing w:beforeLines="50" w:before="180" w:line="240" w:lineRule="exact"/>
              <w:ind w:rightChars="63" w:right="151" w:hanging="482"/>
              <w:jc w:val="both"/>
              <w:rPr>
                <w:rFonts w:eastAsia="標楷體"/>
              </w:rPr>
            </w:pPr>
            <w:r w:rsidRPr="00AB610A">
              <w:rPr>
                <w:rFonts w:eastAsia="標楷體"/>
              </w:rPr>
              <w:t>公司介紹</w:t>
            </w:r>
          </w:p>
          <w:p w:rsidR="00A80582" w:rsidRDefault="00A80582" w:rsidP="00A80582">
            <w:pPr>
              <w:spacing w:line="360" w:lineRule="exact"/>
              <w:ind w:leftChars="350" w:left="840" w:rightChars="65" w:right="156" w:firstLineChars="200" w:firstLine="480"/>
              <w:jc w:val="both"/>
              <w:rPr>
                <w:rFonts w:eastAsia="標楷體"/>
              </w:rPr>
            </w:pPr>
            <w:r w:rsidRPr="00AB610A">
              <w:rPr>
                <w:rFonts w:eastAsia="標楷體"/>
              </w:rPr>
              <w:t>創益</w:t>
            </w:r>
            <w:r w:rsidR="00A104CC">
              <w:rPr>
                <w:rFonts w:eastAsia="標楷體" w:hint="eastAsia"/>
              </w:rPr>
              <w:t>生技</w:t>
            </w:r>
            <w:r w:rsidRPr="00AB610A">
              <w:rPr>
                <w:rFonts w:eastAsia="標楷體"/>
              </w:rPr>
              <w:t>成立於民國</w:t>
            </w:r>
            <w:r w:rsidRPr="00AB610A">
              <w:rPr>
                <w:rFonts w:eastAsia="標楷體"/>
              </w:rPr>
              <w:t>100</w:t>
            </w:r>
            <w:r w:rsidRPr="00AB610A">
              <w:rPr>
                <w:rFonts w:eastAsia="標楷體"/>
              </w:rPr>
              <w:t>年</w:t>
            </w:r>
            <w:r w:rsidRPr="00AB610A">
              <w:rPr>
                <w:rFonts w:eastAsia="標楷體"/>
              </w:rPr>
              <w:t>4</w:t>
            </w:r>
            <w:r w:rsidRPr="00AB610A">
              <w:rPr>
                <w:rFonts w:eastAsia="標楷體"/>
              </w:rPr>
              <w:t>月</w:t>
            </w:r>
            <w:r w:rsidRPr="00AB610A">
              <w:rPr>
                <w:rFonts w:eastAsia="標楷體"/>
              </w:rPr>
              <w:t>28</w:t>
            </w:r>
            <w:r w:rsidRPr="00AB610A">
              <w:rPr>
                <w:rFonts w:eastAsia="標楷體"/>
              </w:rPr>
              <w:t>日，原名稱為「創益生技有限公司」，於民國</w:t>
            </w:r>
            <w:r w:rsidRPr="00AB610A">
              <w:rPr>
                <w:rFonts w:eastAsia="標楷體"/>
              </w:rPr>
              <w:t>100</w:t>
            </w:r>
            <w:r w:rsidRPr="00AB610A">
              <w:rPr>
                <w:rFonts w:eastAsia="標楷體"/>
              </w:rPr>
              <w:t>年</w:t>
            </w:r>
            <w:r w:rsidRPr="00AB610A">
              <w:rPr>
                <w:rFonts w:eastAsia="標楷體"/>
              </w:rPr>
              <w:t>10</w:t>
            </w:r>
            <w:r w:rsidRPr="00AB610A">
              <w:rPr>
                <w:rFonts w:eastAsia="標楷體"/>
              </w:rPr>
              <w:t>月</w:t>
            </w:r>
            <w:r w:rsidRPr="00AB610A">
              <w:rPr>
                <w:rFonts w:eastAsia="標楷體"/>
              </w:rPr>
              <w:t>26</w:t>
            </w:r>
            <w:r w:rsidRPr="00AB610A">
              <w:rPr>
                <w:rFonts w:eastAsia="標楷體"/>
              </w:rPr>
              <w:t>日經股東同意變更公司組織及名稱為「創益生技股份有限公司」，主要業務為自費醫療領域之處方藥品及非處方指示用藥及健康食品。前身為台灣東洋藥品工業股份有限公司的消費保健醫療事業處。</w:t>
            </w:r>
          </w:p>
          <w:p w:rsidR="00122D92" w:rsidRDefault="00122D92" w:rsidP="00122D92">
            <w:pPr>
              <w:numPr>
                <w:ilvl w:val="0"/>
                <w:numId w:val="4"/>
              </w:numPr>
              <w:spacing w:beforeLines="50" w:before="180" w:afterLines="50" w:after="180" w:line="240" w:lineRule="exact"/>
              <w:ind w:rightChars="63" w:right="151" w:hanging="482"/>
              <w:jc w:val="both"/>
              <w:rPr>
                <w:rFonts w:eastAsia="標楷體"/>
              </w:rPr>
            </w:pPr>
            <w:r w:rsidRPr="00AB610A">
              <w:rPr>
                <w:rFonts w:eastAsia="標楷體"/>
              </w:rPr>
              <w:t>歷史沿革</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7655"/>
            </w:tblGrid>
            <w:tr w:rsidR="000E372F" w:rsidRPr="00AB610A" w:rsidTr="00965F3B">
              <w:trPr>
                <w:tblHeade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jc w:val="center"/>
                    <w:rPr>
                      <w:rFonts w:eastAsia="標楷體"/>
                    </w:rPr>
                  </w:pPr>
                  <w:r w:rsidRPr="00AB610A">
                    <w:rPr>
                      <w:rFonts w:eastAsia="標楷體"/>
                    </w:rPr>
                    <w:t>年度</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jc w:val="center"/>
                    <w:rPr>
                      <w:rFonts w:eastAsia="標楷體"/>
                    </w:rPr>
                  </w:pPr>
                  <w:r w:rsidRPr="00AB610A">
                    <w:rPr>
                      <w:rFonts w:eastAsia="標楷體"/>
                    </w:rPr>
                    <w:t>重要紀事</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100</w:t>
                  </w:r>
                  <w:r w:rsidRPr="00AB610A">
                    <w:rPr>
                      <w:rFonts w:eastAsia="標楷體"/>
                    </w:rPr>
                    <w:t>年</w:t>
                  </w:r>
                  <w:r w:rsidRPr="00AB610A">
                    <w:rPr>
                      <w:rFonts w:eastAsia="標楷體"/>
                    </w:rPr>
                    <w:t>04</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創益生技有限公司設立於</w:t>
                  </w:r>
                  <w:r w:rsidRPr="00AB610A">
                    <w:rPr>
                      <w:rFonts w:ascii="Times New Roman" w:eastAsia="標楷體" w:hAnsi="Times New Roman"/>
                      <w:szCs w:val="24"/>
                    </w:rPr>
                    <w:t>100</w:t>
                  </w:r>
                  <w:r w:rsidRPr="00AB610A">
                    <w:rPr>
                      <w:rFonts w:ascii="Times New Roman" w:eastAsia="標楷體" w:hAnsi="Times New Roman"/>
                      <w:szCs w:val="24"/>
                    </w:rPr>
                    <w:t>年</w:t>
                  </w:r>
                  <w:r w:rsidRPr="00AB610A">
                    <w:rPr>
                      <w:rFonts w:ascii="Times New Roman" w:eastAsia="標楷體" w:hAnsi="Times New Roman"/>
                      <w:szCs w:val="24"/>
                    </w:rPr>
                    <w:t>4</w:t>
                  </w:r>
                  <w:r w:rsidRPr="00AB610A">
                    <w:rPr>
                      <w:rFonts w:ascii="Times New Roman" w:eastAsia="標楷體" w:hAnsi="Times New Roman"/>
                      <w:szCs w:val="24"/>
                    </w:rPr>
                    <w:t>月</w:t>
                  </w:r>
                  <w:r w:rsidRPr="00AB610A">
                    <w:rPr>
                      <w:rFonts w:ascii="Times New Roman" w:eastAsia="標楷體" w:hAnsi="Times New Roman"/>
                      <w:szCs w:val="24"/>
                    </w:rPr>
                    <w:t>28</w:t>
                  </w:r>
                  <w:r w:rsidRPr="00AB610A">
                    <w:rPr>
                      <w:rFonts w:ascii="Times New Roman" w:eastAsia="標楷體" w:hAnsi="Times New Roman"/>
                      <w:szCs w:val="24"/>
                    </w:rPr>
                    <w:t>日，實收資本額新台幣</w:t>
                  </w:r>
                  <w:r w:rsidRPr="00AB610A">
                    <w:rPr>
                      <w:rFonts w:ascii="Times New Roman" w:eastAsia="標楷體" w:hAnsi="Times New Roman"/>
                      <w:szCs w:val="24"/>
                    </w:rPr>
                    <w:t>7,170</w:t>
                  </w:r>
                  <w:r w:rsidRPr="00AB610A">
                    <w:rPr>
                      <w:rFonts w:ascii="Times New Roman" w:eastAsia="標楷體" w:hAnsi="Times New Roman"/>
                      <w:szCs w:val="24"/>
                    </w:rPr>
                    <w:t>仟元。前身為台灣東洋藥品工業股份有限公司的消費保健醫療事業處。</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100</w:t>
                  </w:r>
                  <w:r w:rsidRPr="00AB610A">
                    <w:rPr>
                      <w:rFonts w:eastAsia="標楷體"/>
                    </w:rPr>
                    <w:t>年</w:t>
                  </w:r>
                  <w:r w:rsidRPr="00AB610A">
                    <w:rPr>
                      <w:rFonts w:eastAsia="標楷體"/>
                    </w:rPr>
                    <w:t>10</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變更公司組織及名稱為「創益生技股份有限公司」。</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100</w:t>
                  </w:r>
                  <w:r w:rsidRPr="00AB610A">
                    <w:rPr>
                      <w:rFonts w:eastAsia="標楷體"/>
                    </w:rPr>
                    <w:t>年</w:t>
                  </w:r>
                  <w:r w:rsidRPr="00AB610A">
                    <w:rPr>
                      <w:rFonts w:eastAsia="標楷體"/>
                    </w:rPr>
                    <w:t>12</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辦理現金增資，</w:t>
                  </w:r>
                  <w:r w:rsidRPr="00AB610A">
                    <w:rPr>
                      <w:rFonts w:ascii="Times New Roman" w:eastAsia="標楷體" w:hAnsi="Times New Roman"/>
                      <w:szCs w:val="24"/>
                    </w:rPr>
                    <w:t>100.12.01</w:t>
                  </w:r>
                  <w:r w:rsidRPr="00AB610A">
                    <w:rPr>
                      <w:rFonts w:ascii="Times New Roman" w:eastAsia="標楷體" w:hAnsi="Times New Roman"/>
                      <w:szCs w:val="24"/>
                    </w:rPr>
                    <w:t>實收資本額為新台幣</w:t>
                  </w:r>
                  <w:r w:rsidRPr="00AB610A">
                    <w:rPr>
                      <w:rFonts w:ascii="Times New Roman" w:eastAsia="標楷體" w:hAnsi="Times New Roman"/>
                      <w:szCs w:val="24"/>
                    </w:rPr>
                    <w:t>55,360</w:t>
                  </w:r>
                  <w:r w:rsidRPr="00AB610A">
                    <w:rPr>
                      <w:rFonts w:ascii="Times New Roman" w:eastAsia="標楷體" w:hAnsi="Times New Roman"/>
                      <w:szCs w:val="24"/>
                    </w:rPr>
                    <w:t>仟元。</w:t>
                  </w:r>
                </w:p>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辦理現金增</w:t>
                  </w:r>
                  <w:r w:rsidRPr="00AB610A">
                    <w:rPr>
                      <w:rFonts w:ascii="Times New Roman" w:eastAsia="標楷體" w:hAnsi="Times New Roman"/>
                      <w:szCs w:val="24"/>
                    </w:rPr>
                    <w:cr/>
                  </w:r>
                  <w:r w:rsidRPr="00AB610A">
                    <w:rPr>
                      <w:rFonts w:ascii="Times New Roman" w:eastAsia="標楷體" w:hAnsi="Times New Roman"/>
                      <w:szCs w:val="24"/>
                    </w:rPr>
                    <w:t>，</w:t>
                  </w:r>
                  <w:r w:rsidRPr="00AB610A">
                    <w:rPr>
                      <w:rFonts w:ascii="Times New Roman" w:eastAsia="標楷體" w:hAnsi="Times New Roman"/>
                      <w:szCs w:val="24"/>
                    </w:rPr>
                    <w:t>100.12.14</w:t>
                  </w:r>
                  <w:r w:rsidRPr="00AB610A">
                    <w:rPr>
                      <w:rFonts w:ascii="Times New Roman" w:eastAsia="標楷體" w:hAnsi="Times New Roman"/>
                      <w:szCs w:val="24"/>
                    </w:rPr>
                    <w:t>實收資本額為新台幣</w:t>
                  </w:r>
                  <w:r w:rsidRPr="00AB610A">
                    <w:rPr>
                      <w:rFonts w:ascii="Times New Roman" w:eastAsia="標楷體" w:hAnsi="Times New Roman"/>
                      <w:szCs w:val="24"/>
                    </w:rPr>
                    <w:t>85,360</w:t>
                  </w:r>
                  <w:r w:rsidRPr="00AB610A">
                    <w:rPr>
                      <w:rFonts w:ascii="Times New Roman" w:eastAsia="標楷體" w:hAnsi="Times New Roman"/>
                      <w:szCs w:val="24"/>
                    </w:rPr>
                    <w:t>仟元。</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101</w:t>
                  </w:r>
                  <w:r w:rsidRPr="00AB610A">
                    <w:rPr>
                      <w:rFonts w:eastAsia="標楷體"/>
                    </w:rPr>
                    <w:t>年</w:t>
                  </w:r>
                  <w:r w:rsidRPr="00AB610A">
                    <w:rPr>
                      <w:rFonts w:eastAsia="標楷體"/>
                    </w:rPr>
                    <w:t>02</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行政院衛生署健康食品許可證核發，品名：敏自寧膠囊。</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101</w:t>
                  </w:r>
                  <w:r w:rsidRPr="00AB610A">
                    <w:rPr>
                      <w:rFonts w:eastAsia="標楷體"/>
                    </w:rPr>
                    <w:t>年</w:t>
                  </w:r>
                  <w:r w:rsidRPr="00AB610A">
                    <w:rPr>
                      <w:rFonts w:eastAsia="標楷體"/>
                    </w:rPr>
                    <w:t>03</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本公司</w:t>
                  </w:r>
                  <w:r w:rsidRPr="00AB610A">
                    <w:rPr>
                      <w:rFonts w:ascii="Times New Roman" w:eastAsia="標楷體" w:hAnsi="Times New Roman"/>
                      <w:szCs w:val="24"/>
                    </w:rPr>
                    <w:t>100</w:t>
                  </w:r>
                  <w:r w:rsidRPr="00AB610A">
                    <w:rPr>
                      <w:rFonts w:ascii="Times New Roman" w:eastAsia="標楷體" w:hAnsi="Times New Roman"/>
                      <w:szCs w:val="24"/>
                    </w:rPr>
                    <w:t>％持有之子公司永望環球有限公司（</w:t>
                  </w:r>
                  <w:r w:rsidRPr="00AB610A">
                    <w:rPr>
                      <w:rFonts w:ascii="Times New Roman" w:eastAsia="標楷體" w:hAnsi="Times New Roman"/>
                      <w:szCs w:val="24"/>
                    </w:rPr>
                    <w:t>Samoa</w:t>
                  </w:r>
                  <w:r w:rsidRPr="00AB610A">
                    <w:rPr>
                      <w:rFonts w:ascii="Times New Roman" w:eastAsia="標楷體" w:hAnsi="Times New Roman"/>
                      <w:szCs w:val="24"/>
                    </w:rPr>
                    <w:t>；薩摩亞）設立。</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101</w:t>
                  </w:r>
                  <w:r w:rsidRPr="00AB610A">
                    <w:rPr>
                      <w:rFonts w:eastAsia="標楷體"/>
                    </w:rPr>
                    <w:t>年</w:t>
                  </w:r>
                  <w:r w:rsidRPr="00AB610A">
                    <w:rPr>
                      <w:rFonts w:eastAsia="標楷體"/>
                    </w:rPr>
                    <w:t>09</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榮獲中華民國傑出企業管理人協會頒發第十屆年度十大企業金炬獎。</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101</w:t>
                  </w:r>
                  <w:r w:rsidRPr="00AB610A">
                    <w:rPr>
                      <w:rFonts w:eastAsia="標楷體"/>
                    </w:rPr>
                    <w:t>年</w:t>
                  </w:r>
                  <w:r w:rsidRPr="00AB610A">
                    <w:rPr>
                      <w:rFonts w:eastAsia="標楷體"/>
                    </w:rPr>
                    <w:t>11</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本公司</w:t>
                  </w:r>
                  <w:r w:rsidRPr="00AB610A">
                    <w:rPr>
                      <w:rFonts w:ascii="Times New Roman" w:eastAsia="標楷體" w:hAnsi="Times New Roman"/>
                      <w:szCs w:val="24"/>
                    </w:rPr>
                    <w:t>100</w:t>
                  </w:r>
                  <w:r w:rsidRPr="00AB610A">
                    <w:rPr>
                      <w:rFonts w:ascii="Times New Roman" w:eastAsia="標楷體" w:hAnsi="Times New Roman"/>
                      <w:szCs w:val="24"/>
                    </w:rPr>
                    <w:t>％持有之孫公司創益（上海）貿易有限公司註冊成立。</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102</w:t>
                  </w:r>
                  <w:r w:rsidRPr="00AB610A">
                    <w:rPr>
                      <w:rFonts w:eastAsia="標楷體"/>
                    </w:rPr>
                    <w:t>年</w:t>
                  </w:r>
                  <w:r w:rsidRPr="00AB610A">
                    <w:rPr>
                      <w:rFonts w:eastAsia="標楷體"/>
                    </w:rPr>
                    <w:t>03</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行政院衛生署健康食品許可證核發，品名：安緹雅樂膠囊。</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102</w:t>
                  </w:r>
                  <w:r w:rsidRPr="00AB610A">
                    <w:rPr>
                      <w:rFonts w:eastAsia="標楷體"/>
                    </w:rPr>
                    <w:t>年</w:t>
                  </w:r>
                  <w:r w:rsidRPr="00AB610A">
                    <w:rPr>
                      <w:rFonts w:eastAsia="標楷體"/>
                    </w:rPr>
                    <w:t>07</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辦理現金增資，</w:t>
                  </w:r>
                  <w:r w:rsidRPr="00AB610A">
                    <w:rPr>
                      <w:rFonts w:ascii="Times New Roman" w:eastAsia="標楷體" w:hAnsi="Times New Roman"/>
                      <w:szCs w:val="24"/>
                    </w:rPr>
                    <w:t>102.07.29</w:t>
                  </w:r>
                  <w:r w:rsidRPr="00AB610A">
                    <w:rPr>
                      <w:rFonts w:ascii="Times New Roman" w:eastAsia="標楷體" w:hAnsi="Times New Roman"/>
                      <w:szCs w:val="24"/>
                    </w:rPr>
                    <w:t>實收資本額為新台幣</w:t>
                  </w:r>
                  <w:r w:rsidRPr="00AB610A">
                    <w:rPr>
                      <w:rFonts w:ascii="Times New Roman" w:eastAsia="標楷體" w:hAnsi="Times New Roman"/>
                      <w:szCs w:val="24"/>
                    </w:rPr>
                    <w:t>170,720</w:t>
                  </w:r>
                  <w:r w:rsidRPr="00AB610A">
                    <w:rPr>
                      <w:rFonts w:ascii="Times New Roman" w:eastAsia="標楷體" w:hAnsi="Times New Roman"/>
                      <w:szCs w:val="24"/>
                    </w:rPr>
                    <w:t>仟元。</w:t>
                  </w:r>
                </w:p>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Arena</w:t>
                  </w:r>
                  <w:r w:rsidRPr="00AB610A">
                    <w:rPr>
                      <w:rFonts w:ascii="Times New Roman" w:eastAsia="標楷體" w:hAnsi="Times New Roman"/>
                      <w:szCs w:val="24"/>
                    </w:rPr>
                    <w:t>授權本公司於台灣開發、註冊、宣傳、行銷、銷售與經</w:t>
                  </w:r>
                  <w:r w:rsidRPr="00AB610A">
                    <w:rPr>
                      <w:rFonts w:ascii="Times New Roman" w:eastAsia="標楷體" w:hAnsi="Times New Roman"/>
                      <w:szCs w:val="24"/>
                    </w:rPr>
                    <w:cr/>
                  </w:r>
                  <w:r w:rsidRPr="00AB610A">
                    <w:rPr>
                      <w:rFonts w:ascii="Times New Roman" w:eastAsia="標楷體" w:hAnsi="Times New Roman"/>
                      <w:szCs w:val="24"/>
                    </w:rPr>
                    <w:t>減重管理產品</w:t>
                  </w:r>
                  <w:r w:rsidRPr="00AB610A">
                    <w:rPr>
                      <w:rFonts w:ascii="Times New Roman" w:eastAsia="標楷體" w:hAnsi="Times New Roman"/>
                      <w:szCs w:val="24"/>
                    </w:rPr>
                    <w:t>BELVIQ®</w:t>
                  </w:r>
                  <w:r w:rsidRPr="00AB610A">
                    <w:rPr>
                      <w:rFonts w:ascii="Times New Roman" w:eastAsia="標楷體" w:hAnsi="Times New Roman"/>
                      <w:szCs w:val="24"/>
                    </w:rPr>
                    <w:t>，</w:t>
                  </w:r>
                  <w:r w:rsidRPr="00AB610A">
                    <w:rPr>
                      <w:rFonts w:ascii="Times New Roman" w:eastAsia="標楷體" w:hAnsi="Times New Roman"/>
                      <w:szCs w:val="24"/>
                    </w:rPr>
                    <w:t>Arena</w:t>
                  </w:r>
                  <w:r w:rsidRPr="00AB610A">
                    <w:rPr>
                      <w:rFonts w:ascii="Times New Roman" w:eastAsia="標楷體" w:hAnsi="Times New Roman"/>
                      <w:szCs w:val="24"/>
                    </w:rPr>
                    <w:t>授權本公司台灣地區之總經銷權。</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102</w:t>
                  </w:r>
                  <w:r w:rsidRPr="00AB610A">
                    <w:rPr>
                      <w:rFonts w:eastAsia="標楷體"/>
                    </w:rPr>
                    <w:t>年</w:t>
                  </w:r>
                  <w:r w:rsidRPr="00AB610A">
                    <w:rPr>
                      <w:rFonts w:eastAsia="標楷體"/>
                    </w:rPr>
                    <w:t>11</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員工認股權憑證執行認購普通股，</w:t>
                  </w:r>
                  <w:r w:rsidRPr="00AB610A">
                    <w:rPr>
                      <w:rFonts w:ascii="Times New Roman" w:eastAsia="標楷體" w:hAnsi="Times New Roman"/>
                      <w:szCs w:val="24"/>
                    </w:rPr>
                    <w:t>102.11.14</w:t>
                  </w:r>
                  <w:r w:rsidRPr="00AB610A">
                    <w:rPr>
                      <w:rFonts w:ascii="Times New Roman" w:eastAsia="標楷體" w:hAnsi="Times New Roman"/>
                      <w:szCs w:val="24"/>
                    </w:rPr>
                    <w:t>實收資本額為新台幣</w:t>
                  </w:r>
                  <w:r w:rsidRPr="00AB610A">
                    <w:rPr>
                      <w:rFonts w:ascii="Times New Roman" w:eastAsia="標楷體" w:hAnsi="Times New Roman"/>
                      <w:szCs w:val="24"/>
                    </w:rPr>
                    <w:t>173,970</w:t>
                  </w:r>
                  <w:r w:rsidRPr="00AB610A">
                    <w:rPr>
                      <w:rFonts w:ascii="Times New Roman" w:eastAsia="標楷體" w:hAnsi="Times New Roman"/>
                      <w:szCs w:val="24"/>
                    </w:rPr>
                    <w:t>仟元。</w:t>
                  </w:r>
                </w:p>
              </w:tc>
            </w:tr>
            <w:tr w:rsidR="000E372F"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rPr>
                      <w:rFonts w:eastAsia="標楷體"/>
                    </w:rPr>
                  </w:pPr>
                  <w:r w:rsidRPr="00AB610A">
                    <w:rPr>
                      <w:rFonts w:eastAsia="標楷體"/>
                    </w:rPr>
                    <w:t>103</w:t>
                  </w:r>
                  <w:r w:rsidRPr="00AB610A">
                    <w:rPr>
                      <w:rFonts w:eastAsia="標楷體"/>
                    </w:rPr>
                    <w:t>年</w:t>
                  </w:r>
                  <w:r w:rsidRPr="00AB610A">
                    <w:rPr>
                      <w:rFonts w:eastAsia="標楷體"/>
                    </w:rPr>
                    <w:t>02</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本公司沛麗婷（</w:t>
                  </w:r>
                  <w:r w:rsidRPr="00AB610A">
                    <w:rPr>
                      <w:rFonts w:ascii="Times New Roman" w:eastAsia="標楷體" w:hAnsi="Times New Roman"/>
                      <w:szCs w:val="24"/>
                    </w:rPr>
                    <w:t>BELVIQ®</w:t>
                  </w:r>
                  <w:r w:rsidRPr="00AB610A">
                    <w:rPr>
                      <w:rFonts w:ascii="Times New Roman" w:eastAsia="標楷體" w:hAnsi="Times New Roman"/>
                      <w:szCs w:val="24"/>
                    </w:rPr>
                    <w:t>）通過國立臺灣大學醫學院附設醫院申請查驗登記臨床試驗計畫案研究倫理委員會審查，符合研究倫理規範，評估患者安全性與有效性。</w:t>
                  </w:r>
                </w:p>
                <w:p w:rsidR="000E372F" w:rsidRPr="00AB610A" w:rsidRDefault="000E372F" w:rsidP="005B4F95">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本公司沛麗婷（</w:t>
                  </w:r>
                  <w:r w:rsidRPr="00AB610A">
                    <w:rPr>
                      <w:rFonts w:ascii="Times New Roman" w:eastAsia="標楷體" w:hAnsi="Times New Roman"/>
                      <w:szCs w:val="24"/>
                    </w:rPr>
                    <w:t>BELVIQ®</w:t>
                  </w:r>
                  <w:r w:rsidRPr="00AB610A">
                    <w:rPr>
                      <w:rFonts w:ascii="Times New Roman" w:eastAsia="標楷體" w:hAnsi="Times New Roman"/>
                      <w:szCs w:val="24"/>
                    </w:rPr>
                    <w:t>）取得中國醫藥大學暨附設醫院研究倫理委員會人體試驗計畫</w:t>
                  </w:r>
                  <w:r w:rsidRPr="00AB610A">
                    <w:rPr>
                      <w:rFonts w:ascii="Times New Roman" w:eastAsia="標楷體" w:hAnsi="Times New Roman"/>
                      <w:szCs w:val="24"/>
                    </w:rPr>
                    <w:cr/>
                  </w:r>
                  <w:r w:rsidRPr="00AB610A">
                    <w:rPr>
                      <w:rFonts w:ascii="Times New Roman" w:eastAsia="標楷體" w:hAnsi="Times New Roman"/>
                      <w:szCs w:val="24"/>
                    </w:rPr>
                    <w:t>意書，</w:t>
                  </w:r>
                  <w:r w:rsidRPr="00AB610A">
                    <w:rPr>
                      <w:rFonts w:ascii="Times New Roman" w:eastAsia="標楷體" w:hAnsi="Times New Roman"/>
                      <w:szCs w:val="24"/>
                    </w:rPr>
                    <w:cr/>
                  </w:r>
                  <w:r w:rsidRPr="00AB610A">
                    <w:rPr>
                      <w:rFonts w:ascii="Times New Roman" w:eastAsia="標楷體" w:hAnsi="Times New Roman"/>
                      <w:szCs w:val="24"/>
                    </w:rPr>
                    <w:t>估患者安全性</w:t>
                  </w:r>
                  <w:r w:rsidRPr="00AB610A">
                    <w:rPr>
                      <w:rFonts w:ascii="Times New Roman" w:eastAsia="標楷體" w:hAnsi="Times New Roman"/>
                      <w:szCs w:val="24"/>
                    </w:rPr>
                    <w:cr/>
                  </w:r>
                  <w:r w:rsidRPr="00AB610A">
                    <w:rPr>
                      <w:rFonts w:ascii="Times New Roman" w:eastAsia="標楷體" w:hAnsi="Times New Roman"/>
                      <w:szCs w:val="24"/>
                    </w:rPr>
                    <w:t>有效性。</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3</w:t>
                  </w:r>
                  <w:r w:rsidRPr="00AB610A">
                    <w:rPr>
                      <w:rFonts w:eastAsia="標楷體"/>
                    </w:rPr>
                    <w:t>年</w:t>
                  </w:r>
                  <w:r w:rsidRPr="00AB610A">
                    <w:rPr>
                      <w:rFonts w:eastAsia="標楷體"/>
                    </w:rPr>
                    <w:t>03</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辦理現</w:t>
                  </w:r>
                  <w:r w:rsidRPr="00AB610A">
                    <w:rPr>
                      <w:rFonts w:ascii="Times New Roman" w:eastAsia="標楷體" w:hAnsi="Times New Roman"/>
                      <w:szCs w:val="24"/>
                    </w:rPr>
                    <w:cr/>
                  </w:r>
                  <w:r w:rsidRPr="00AB610A">
                    <w:rPr>
                      <w:rFonts w:ascii="Times New Roman" w:eastAsia="標楷體" w:hAnsi="Times New Roman"/>
                      <w:szCs w:val="24"/>
                    </w:rPr>
                    <w:t>增資，</w:t>
                  </w:r>
                  <w:r w:rsidRPr="00AB610A">
                    <w:rPr>
                      <w:rFonts w:ascii="Times New Roman" w:eastAsia="標楷體" w:hAnsi="Times New Roman"/>
                      <w:szCs w:val="24"/>
                    </w:rPr>
                    <w:t>103.03.20</w:t>
                  </w:r>
                  <w:r w:rsidRPr="00AB610A">
                    <w:rPr>
                      <w:rFonts w:ascii="Times New Roman" w:eastAsia="標楷體" w:hAnsi="Times New Roman"/>
                      <w:szCs w:val="24"/>
                    </w:rPr>
                    <w:t>實收資本額為新台幣</w:t>
                  </w:r>
                  <w:r w:rsidRPr="00AB610A">
                    <w:rPr>
                      <w:rFonts w:ascii="Times New Roman" w:eastAsia="標楷體" w:hAnsi="Times New Roman"/>
                      <w:szCs w:val="24"/>
                    </w:rPr>
                    <w:t>183,970</w:t>
                  </w:r>
                  <w:r w:rsidRPr="00AB610A">
                    <w:rPr>
                      <w:rFonts w:ascii="Times New Roman" w:eastAsia="標楷體" w:hAnsi="Times New Roman"/>
                      <w:szCs w:val="24"/>
                    </w:rPr>
                    <w:t>仟元。</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103</w:t>
                  </w:r>
                  <w:r w:rsidRPr="00AB610A">
                    <w:rPr>
                      <w:rFonts w:eastAsia="標楷體"/>
                    </w:rPr>
                    <w:t>年</w:t>
                  </w:r>
                  <w:r w:rsidRPr="00AB610A">
                    <w:rPr>
                      <w:rFonts w:eastAsia="標楷體"/>
                    </w:rPr>
                    <w:t>07</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本公司沛麗婷（</w:t>
                  </w:r>
                  <w:r w:rsidRPr="00AB610A">
                    <w:rPr>
                      <w:rFonts w:ascii="Times New Roman" w:eastAsia="標楷體" w:hAnsi="Times New Roman"/>
                      <w:szCs w:val="24"/>
                    </w:rPr>
                    <w:t>BELVIQ®</w:t>
                  </w:r>
                  <w:r w:rsidRPr="00AB610A">
                    <w:rPr>
                      <w:rFonts w:ascii="Times New Roman" w:eastAsia="標楷體" w:hAnsi="Times New Roman"/>
                      <w:szCs w:val="24"/>
                    </w:rPr>
                    <w:t>）取得成功大學附設醫院人體試驗委員會大會審核同意人體研究證明書，評估患者安全性與有效性。</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103</w:t>
                  </w:r>
                  <w:r w:rsidRPr="00AB610A">
                    <w:rPr>
                      <w:rFonts w:eastAsia="標楷體"/>
                    </w:rPr>
                    <w:t>年</w:t>
                  </w:r>
                  <w:r w:rsidRPr="00AB610A">
                    <w:rPr>
                      <w:rFonts w:eastAsia="標楷體"/>
                    </w:rPr>
                    <w:t>08</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榮獲經濟部工業局頒發經濟部專業人才能力鑑定認同企業。</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103</w:t>
                  </w:r>
                  <w:r w:rsidRPr="00AB610A">
                    <w:rPr>
                      <w:rFonts w:eastAsia="標楷體"/>
                    </w:rPr>
                    <w:t>年</w:t>
                  </w:r>
                  <w:r w:rsidRPr="00AB610A">
                    <w:rPr>
                      <w:rFonts w:eastAsia="標楷體"/>
                    </w:rPr>
                    <w:t>10</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員工認股權憑證執行認購普通股，</w:t>
                  </w:r>
                  <w:r w:rsidRPr="00AB610A">
                    <w:rPr>
                      <w:rFonts w:ascii="Times New Roman" w:eastAsia="標楷體" w:hAnsi="Times New Roman"/>
                      <w:szCs w:val="24"/>
                    </w:rPr>
                    <w:t>103.10.16</w:t>
                  </w:r>
                  <w:r w:rsidRPr="00AB610A">
                    <w:rPr>
                      <w:rFonts w:ascii="Times New Roman" w:eastAsia="標楷體" w:hAnsi="Times New Roman"/>
                      <w:szCs w:val="24"/>
                    </w:rPr>
                    <w:t>實收資本額為新台幣</w:t>
                  </w:r>
                  <w:r w:rsidRPr="00AB610A">
                    <w:rPr>
                      <w:rFonts w:ascii="Times New Roman" w:eastAsia="標楷體" w:hAnsi="Times New Roman"/>
                      <w:szCs w:val="24"/>
                    </w:rPr>
                    <w:t>194,720</w:t>
                  </w:r>
                  <w:r w:rsidRPr="00AB610A">
                    <w:rPr>
                      <w:rFonts w:ascii="Times New Roman" w:eastAsia="標楷體" w:hAnsi="Times New Roman"/>
                      <w:szCs w:val="24"/>
                    </w:rPr>
                    <w:t>仟元。</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103</w:t>
                  </w:r>
                  <w:r w:rsidRPr="00AB610A">
                    <w:rPr>
                      <w:rFonts w:eastAsia="標楷體"/>
                    </w:rPr>
                    <w:t>年</w:t>
                  </w:r>
                  <w:r w:rsidRPr="00AB610A">
                    <w:rPr>
                      <w:rFonts w:eastAsia="標楷體"/>
                    </w:rPr>
                    <w:t>11</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衛生福利部同意本公司檢送台灣大</w:t>
                  </w:r>
                  <w:r w:rsidRPr="00AB610A">
                    <w:rPr>
                      <w:rFonts w:ascii="Times New Roman" w:eastAsia="標楷體" w:hAnsi="Times New Roman"/>
                      <w:szCs w:val="24"/>
                    </w:rPr>
                    <w:cr/>
                  </w:r>
                  <w:r w:rsidRPr="00AB610A">
                    <w:rPr>
                      <w:rFonts w:ascii="Times New Roman" w:eastAsia="標楷體" w:hAnsi="Times New Roman"/>
                      <w:szCs w:val="24"/>
                    </w:rPr>
                    <w:t>附設醫院、中國醫藥大學附設醫院及成功大學附設醫</w:t>
                  </w:r>
                  <w:r w:rsidRPr="00AB610A">
                    <w:rPr>
                      <w:rFonts w:ascii="Times New Roman" w:eastAsia="標楷體" w:hAnsi="Times New Roman"/>
                      <w:szCs w:val="24"/>
                    </w:rPr>
                    <w:cr/>
                  </w:r>
                  <w:r w:rsidRPr="00AB610A">
                    <w:rPr>
                      <w:rFonts w:ascii="Times New Roman" w:eastAsia="標楷體" w:hAnsi="Times New Roman"/>
                      <w:szCs w:val="24"/>
                    </w:rPr>
                    <w:t>之醫師共同主持之藥品臨床試驗計畫。</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104</w:t>
                  </w:r>
                  <w:r w:rsidRPr="00AB610A">
                    <w:rPr>
                      <w:rFonts w:eastAsia="標楷體"/>
                    </w:rPr>
                    <w:t>年</w:t>
                  </w:r>
                  <w:r w:rsidRPr="00AB610A">
                    <w:rPr>
                      <w:rFonts w:eastAsia="標楷體"/>
                    </w:rPr>
                    <w:t>03</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醫敏家</w:t>
                  </w:r>
                  <w:r w:rsidRPr="00AB610A">
                    <w:rPr>
                      <w:rFonts w:ascii="Times New Roman" w:eastAsia="標楷體" w:hAnsi="Times New Roman"/>
                      <w:szCs w:val="24"/>
                    </w:rPr>
                    <w:t>EMANGAIN</w:t>
                  </w:r>
                  <w:r w:rsidRPr="00AB610A">
                    <w:rPr>
                      <w:rFonts w:ascii="Times New Roman" w:eastAsia="標楷體" w:hAnsi="Times New Roman"/>
                      <w:szCs w:val="24"/>
                    </w:rPr>
                    <w:cr/>
                  </w:r>
                  <w:r w:rsidRPr="00AB610A">
                    <w:rPr>
                      <w:rFonts w:ascii="Times New Roman" w:eastAsia="標楷體" w:hAnsi="Times New Roman"/>
                      <w:szCs w:val="24"/>
                    </w:rPr>
                    <w:t>生菌得獎，榮獲台灣保健食品學會頒發營養保健食品創新獎。</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104</w:t>
                  </w:r>
                  <w:r w:rsidRPr="00AB610A">
                    <w:rPr>
                      <w:rFonts w:eastAsia="標楷體"/>
                    </w:rPr>
                    <w:t>年</w:t>
                  </w:r>
                  <w:r w:rsidRPr="00AB610A">
                    <w:rPr>
                      <w:rFonts w:eastAsia="標楷體"/>
                    </w:rPr>
                    <w:t>04</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衛生福利部核發健康食品許可證，品名</w:t>
                  </w:r>
                  <w:r w:rsidRPr="00AB610A">
                    <w:rPr>
                      <w:rFonts w:ascii="Times New Roman" w:eastAsia="標楷體" w:hAnsi="Times New Roman"/>
                      <w:szCs w:val="24"/>
                    </w:rPr>
                    <w:t>:</w:t>
                  </w:r>
                  <w:r w:rsidRPr="00AB610A">
                    <w:rPr>
                      <w:rFonts w:ascii="Times New Roman" w:eastAsia="標楷體" w:hAnsi="Times New Roman"/>
                      <w:szCs w:val="24"/>
                    </w:rPr>
                    <w:t>舒敏佳膠囊。</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104</w:t>
                  </w:r>
                  <w:r w:rsidRPr="00AB610A">
                    <w:rPr>
                      <w:rFonts w:eastAsia="標楷體"/>
                    </w:rPr>
                    <w:t>年</w:t>
                  </w:r>
                  <w:r w:rsidRPr="00AB610A">
                    <w:rPr>
                      <w:rFonts w:eastAsia="標楷體"/>
                    </w:rPr>
                    <w:t>05</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辦理現金增資，</w:t>
                  </w:r>
                  <w:r w:rsidRPr="00AB610A">
                    <w:rPr>
                      <w:rFonts w:ascii="Times New Roman" w:eastAsia="標楷體" w:hAnsi="Times New Roman"/>
                      <w:szCs w:val="24"/>
                    </w:rPr>
                    <w:t>104.05.21</w:t>
                  </w:r>
                  <w:r w:rsidRPr="00AB610A">
                    <w:rPr>
                      <w:rFonts w:ascii="Times New Roman" w:eastAsia="標楷體" w:hAnsi="Times New Roman"/>
                      <w:szCs w:val="24"/>
                    </w:rPr>
                    <w:t>實收資本額為新台幣</w:t>
                  </w:r>
                  <w:r w:rsidRPr="00AB610A">
                    <w:rPr>
                      <w:rFonts w:ascii="Times New Roman" w:eastAsia="標楷體" w:hAnsi="Times New Roman"/>
                      <w:szCs w:val="24"/>
                    </w:rPr>
                    <w:t>204,720</w:t>
                  </w:r>
                  <w:r w:rsidRPr="00AB610A">
                    <w:rPr>
                      <w:rFonts w:ascii="Times New Roman" w:eastAsia="標楷體" w:hAnsi="Times New Roman"/>
                      <w:szCs w:val="24"/>
                    </w:rPr>
                    <w:t>仟元。</w:t>
                  </w:r>
                </w:p>
              </w:tc>
            </w:tr>
            <w:tr w:rsidR="00D85D4D" w:rsidRPr="00AB610A" w:rsidTr="00965F3B">
              <w:trPr>
                <w:jc w:val="center"/>
              </w:trPr>
              <w:tc>
                <w:tcPr>
                  <w:tcW w:w="1559"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rPr>
                      <w:rFonts w:eastAsia="標楷體"/>
                    </w:rPr>
                  </w:pPr>
                  <w:r w:rsidRPr="00AB610A">
                    <w:rPr>
                      <w:rFonts w:eastAsia="標楷體"/>
                    </w:rPr>
                    <w:t>104</w:t>
                  </w:r>
                  <w:r w:rsidRPr="00AB610A">
                    <w:rPr>
                      <w:rFonts w:eastAsia="標楷體"/>
                    </w:rPr>
                    <w:t>年</w:t>
                  </w:r>
                  <w:r w:rsidRPr="00AB610A">
                    <w:rPr>
                      <w:rFonts w:eastAsia="標楷體"/>
                    </w:rPr>
                    <w:t>06</w:t>
                  </w:r>
                  <w:r w:rsidRPr="00AB610A">
                    <w:rPr>
                      <w:rFonts w:eastAsia="標楷體"/>
                    </w:rPr>
                    <w:t>月</w:t>
                  </w:r>
                </w:p>
              </w:tc>
              <w:tc>
                <w:tcPr>
                  <w:tcW w:w="7655" w:type="dxa"/>
                  <w:tcBorders>
                    <w:top w:val="single" w:sz="4" w:space="0" w:color="auto"/>
                    <w:left w:val="single" w:sz="4" w:space="0" w:color="auto"/>
                    <w:bottom w:val="single" w:sz="4" w:space="0" w:color="auto"/>
                    <w:right w:val="single" w:sz="4" w:space="0" w:color="auto"/>
                  </w:tcBorders>
                </w:tcPr>
                <w:p w:rsidR="00D85D4D" w:rsidRPr="00AB610A" w:rsidRDefault="00D85D4D" w:rsidP="00D85D4D">
                  <w:pPr>
                    <w:pStyle w:val="1-21"/>
                    <w:numPr>
                      <w:ilvl w:val="0"/>
                      <w:numId w:val="5"/>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衛生福利部核發健康食品許可證，品名</w:t>
                  </w:r>
                  <w:r w:rsidRPr="00AB610A">
                    <w:rPr>
                      <w:rFonts w:ascii="Times New Roman" w:eastAsia="標楷體" w:hAnsi="Times New Roman"/>
                      <w:szCs w:val="24"/>
                    </w:rPr>
                    <w:t>:</w:t>
                  </w:r>
                  <w:r w:rsidRPr="00AB610A">
                    <w:rPr>
                      <w:rFonts w:ascii="Times New Roman" w:eastAsia="標楷體" w:hAnsi="Times New Roman"/>
                      <w:szCs w:val="24"/>
                    </w:rPr>
                    <w:t>活源蔘膠囊。</w:t>
                  </w:r>
                </w:p>
              </w:tc>
            </w:tr>
          </w:tbl>
          <w:p w:rsidR="00A80582" w:rsidRPr="00AB610A" w:rsidRDefault="000E372F" w:rsidP="000E372F">
            <w:pPr>
              <w:numPr>
                <w:ilvl w:val="0"/>
                <w:numId w:val="4"/>
              </w:numPr>
              <w:spacing w:beforeLines="50" w:before="180" w:line="240" w:lineRule="exact"/>
              <w:ind w:rightChars="63" w:right="151" w:hanging="482"/>
              <w:jc w:val="both"/>
              <w:rPr>
                <w:rFonts w:eastAsia="標楷體"/>
              </w:rPr>
            </w:pPr>
            <w:r w:rsidRPr="00AB610A">
              <w:rPr>
                <w:rFonts w:eastAsia="標楷體"/>
              </w:rPr>
              <w:t>經營理念</w:t>
            </w:r>
          </w:p>
          <w:p w:rsidR="000E372F" w:rsidRDefault="00EB4A00" w:rsidP="00980A0B">
            <w:pPr>
              <w:spacing w:line="360" w:lineRule="exact"/>
              <w:ind w:leftChars="236" w:left="566" w:rightChars="65" w:right="156" w:firstLineChars="200" w:firstLine="480"/>
              <w:jc w:val="both"/>
              <w:rPr>
                <w:rFonts w:eastAsia="標楷體"/>
              </w:rPr>
            </w:pPr>
            <w:r>
              <w:rPr>
                <w:rFonts w:eastAsia="標楷體" w:hint="eastAsia"/>
              </w:rPr>
              <w:t>本公司</w:t>
            </w:r>
            <w:r w:rsidR="000E372F" w:rsidRPr="00AB610A">
              <w:rPr>
                <w:rFonts w:eastAsia="標楷體"/>
              </w:rPr>
              <w:t>以實證醫學的態度，致力於研發</w:t>
            </w:r>
            <w:r w:rsidR="000E372F" w:rsidRPr="00AB610A">
              <w:rPr>
                <w:rFonts w:eastAsia="標楷體"/>
              </w:rPr>
              <w:t>/</w:t>
            </w:r>
            <w:r w:rsidR="000E372F" w:rsidRPr="00AB610A">
              <w:rPr>
                <w:rFonts w:eastAsia="標楷體"/>
              </w:rPr>
              <w:t>行銷生活品質改善類別</w:t>
            </w:r>
            <w:r w:rsidR="000E372F" w:rsidRPr="00AB610A">
              <w:rPr>
                <w:rFonts w:eastAsia="標楷體"/>
              </w:rPr>
              <w:t>(QOL)</w:t>
            </w:r>
            <w:r w:rsidR="000E372F" w:rsidRPr="00AB610A">
              <w:rPr>
                <w:rFonts w:eastAsia="標楷體"/>
              </w:rPr>
              <w:t>醫療領域之自費處方藥品</w:t>
            </w:r>
            <w:r w:rsidR="000E372F" w:rsidRPr="00AB610A">
              <w:rPr>
                <w:rFonts w:eastAsia="標楷體"/>
              </w:rPr>
              <w:t>(</w:t>
            </w:r>
            <w:r w:rsidR="000E372F" w:rsidRPr="00AB610A">
              <w:rPr>
                <w:rFonts w:eastAsia="標楷體"/>
              </w:rPr>
              <w:t>包括台灣新成分新藥</w:t>
            </w:r>
            <w:r w:rsidR="000E372F" w:rsidRPr="00AB610A">
              <w:rPr>
                <w:rFonts w:eastAsia="標楷體"/>
              </w:rPr>
              <w:t>/</w:t>
            </w:r>
            <w:r w:rsidR="000E372F" w:rsidRPr="00AB610A">
              <w:rPr>
                <w:rFonts w:eastAsia="標楷體"/>
              </w:rPr>
              <w:t>新適應症新藥</w:t>
            </w:r>
            <w:r w:rsidR="000E372F" w:rsidRPr="00AB610A">
              <w:rPr>
                <w:rFonts w:eastAsia="標楷體"/>
              </w:rPr>
              <w:t>/</w:t>
            </w:r>
            <w:r w:rsidR="000E372F" w:rsidRPr="00AB610A">
              <w:rPr>
                <w:rFonts w:eastAsia="標楷體"/>
              </w:rPr>
              <w:t>新複方新藥</w:t>
            </w:r>
            <w:r w:rsidR="000E372F" w:rsidRPr="00AB610A">
              <w:rPr>
                <w:rFonts w:eastAsia="標楷體"/>
              </w:rPr>
              <w:t>/</w:t>
            </w:r>
            <w:r w:rsidR="000E372F" w:rsidRPr="00AB610A">
              <w:rPr>
                <w:rFonts w:eastAsia="標楷體"/>
              </w:rPr>
              <w:t>新劑型新藥</w:t>
            </w:r>
            <w:r w:rsidR="000E372F" w:rsidRPr="00AB610A">
              <w:rPr>
                <w:rFonts w:eastAsia="標楷體"/>
              </w:rPr>
              <w:t>)</w:t>
            </w:r>
            <w:r w:rsidR="000E372F" w:rsidRPr="00AB610A">
              <w:rPr>
                <w:rFonts w:eastAsia="標楷體"/>
              </w:rPr>
              <w:t>，</w:t>
            </w:r>
            <w:r w:rsidR="000E372F" w:rsidRPr="00AB610A">
              <w:rPr>
                <w:rFonts w:eastAsia="標楷體"/>
              </w:rPr>
              <w:t>OTC</w:t>
            </w:r>
            <w:r w:rsidR="000E372F" w:rsidRPr="00AB610A">
              <w:rPr>
                <w:rFonts w:eastAsia="標楷體"/>
              </w:rPr>
              <w:t>指示用藥及健康食品。</w:t>
            </w:r>
            <w:r w:rsidR="00C33D76">
              <w:rPr>
                <w:rFonts w:eastAsia="標楷體" w:hint="eastAsia"/>
              </w:rPr>
              <w:t>本公司</w:t>
            </w:r>
            <w:r w:rsidR="000E372F" w:rsidRPr="00AB610A">
              <w:rPr>
                <w:rFonts w:eastAsia="標楷體"/>
              </w:rPr>
              <w:t>注重產品安全性與有效性的臨床證據，在產業界形成市場區隔和進入障礙。除了持續針對廣泛適應症研發具高功效之自費藥品</w:t>
            </w:r>
            <w:r w:rsidR="000E372F" w:rsidRPr="00AB610A">
              <w:rPr>
                <w:rFonts w:eastAsia="標楷體"/>
              </w:rPr>
              <w:t>(</w:t>
            </w:r>
            <w:r w:rsidR="000E372F" w:rsidRPr="00AB610A">
              <w:rPr>
                <w:rFonts w:eastAsia="標楷體"/>
              </w:rPr>
              <w:t>台灣新成分新藥、新適應症新藥、新複方新藥、新劑型新藥、</w:t>
            </w:r>
            <w:r w:rsidR="000E372F" w:rsidRPr="00AB610A">
              <w:rPr>
                <w:rFonts w:eastAsia="標楷體"/>
              </w:rPr>
              <w:t>OTC</w:t>
            </w:r>
            <w:r w:rsidR="000E372F" w:rsidRPr="00AB610A">
              <w:rPr>
                <w:rFonts w:eastAsia="標楷體"/>
              </w:rPr>
              <w:t>指示用藥</w:t>
            </w:r>
            <w:r w:rsidR="000E372F" w:rsidRPr="00AB610A">
              <w:rPr>
                <w:rFonts w:eastAsia="標楷體"/>
              </w:rPr>
              <w:t>)</w:t>
            </w:r>
            <w:r w:rsidR="000E372F" w:rsidRPr="00AB610A">
              <w:rPr>
                <w:rFonts w:eastAsia="標楷體"/>
              </w:rPr>
              <w:t>，本公司質化深耕醫療通路成為國際藥廠在台灣的策略合作夥伴，秉持實證醫學精神，藉由臨床試驗及法規登記工作提昇健康食品之產品定位，建立並強化本公司之競爭優勢。</w:t>
            </w:r>
          </w:p>
          <w:p w:rsidR="00A80582" w:rsidRPr="00AB610A" w:rsidRDefault="00980A0B" w:rsidP="00980A0B">
            <w:pPr>
              <w:numPr>
                <w:ilvl w:val="0"/>
                <w:numId w:val="4"/>
              </w:numPr>
              <w:spacing w:beforeLines="50" w:before="180" w:afterLines="50" w:after="180" w:line="240" w:lineRule="exact"/>
              <w:ind w:rightChars="63" w:right="151" w:hanging="482"/>
              <w:jc w:val="both"/>
              <w:rPr>
                <w:rFonts w:eastAsia="標楷體"/>
              </w:rPr>
            </w:pPr>
            <w:r w:rsidRPr="00AB610A">
              <w:rPr>
                <w:rFonts w:eastAsia="標楷體"/>
              </w:rPr>
              <w:t>未來展望</w:t>
            </w:r>
          </w:p>
          <w:p w:rsidR="00980A0B" w:rsidRPr="00AB610A" w:rsidRDefault="00980A0B" w:rsidP="00980A0B">
            <w:pPr>
              <w:pStyle w:val="1-21"/>
              <w:numPr>
                <w:ilvl w:val="0"/>
                <w:numId w:val="6"/>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短期業務發展計劃</w:t>
            </w:r>
          </w:p>
          <w:p w:rsidR="00980A0B" w:rsidRPr="00AB610A" w:rsidRDefault="00980A0B" w:rsidP="00980A0B">
            <w:pPr>
              <w:numPr>
                <w:ilvl w:val="0"/>
                <w:numId w:val="7"/>
              </w:numPr>
              <w:spacing w:line="360" w:lineRule="exact"/>
              <w:jc w:val="both"/>
              <w:rPr>
                <w:rFonts w:eastAsia="標楷體"/>
              </w:rPr>
            </w:pPr>
            <w:r w:rsidRPr="00AB610A">
              <w:rPr>
                <w:rFonts w:eastAsia="標楷體"/>
              </w:rPr>
              <w:t>嚴謹的專案管理及專業的研發團隊雙向整合，推動高品質化產品開發及公司內部人才同步成長。</w:t>
            </w:r>
          </w:p>
          <w:p w:rsidR="00980A0B" w:rsidRPr="00AB610A" w:rsidRDefault="00980A0B" w:rsidP="00980A0B">
            <w:pPr>
              <w:numPr>
                <w:ilvl w:val="0"/>
                <w:numId w:val="7"/>
              </w:numPr>
              <w:spacing w:line="360" w:lineRule="exact"/>
              <w:jc w:val="both"/>
              <w:rPr>
                <w:rFonts w:eastAsia="標楷體"/>
              </w:rPr>
            </w:pPr>
            <w:r w:rsidRPr="00AB610A">
              <w:rPr>
                <w:rFonts w:eastAsia="標楷體"/>
              </w:rPr>
              <w:t>運用專業知識以及有效率的業務通路並且緊密結合後端諮詢服務，提高消費者使用滿意度與忠誠度。</w:t>
            </w:r>
          </w:p>
          <w:p w:rsidR="00980A0B" w:rsidRPr="00AB610A" w:rsidRDefault="00980A0B" w:rsidP="00980A0B">
            <w:pPr>
              <w:numPr>
                <w:ilvl w:val="0"/>
                <w:numId w:val="7"/>
              </w:numPr>
              <w:spacing w:line="360" w:lineRule="exact"/>
              <w:jc w:val="both"/>
              <w:rPr>
                <w:rFonts w:eastAsia="標楷體"/>
              </w:rPr>
            </w:pPr>
            <w:r w:rsidRPr="00AB610A">
              <w:rPr>
                <w:rFonts w:eastAsia="標楷體"/>
              </w:rPr>
              <w:t>精選上游委託製造廠商，具備國際</w:t>
            </w:r>
            <w:r w:rsidRPr="00AB610A">
              <w:rPr>
                <w:rFonts w:eastAsia="標楷體"/>
              </w:rPr>
              <w:t>PIC/s GMP</w:t>
            </w:r>
            <w:r w:rsidRPr="00AB610A">
              <w:rPr>
                <w:rFonts w:eastAsia="標楷體"/>
              </w:rPr>
              <w:t>規格，原物料控管嚴格，符合本公司對產品之品質要求，消費者更安心有保障。</w:t>
            </w:r>
          </w:p>
          <w:p w:rsidR="00980A0B" w:rsidRPr="00AB610A" w:rsidRDefault="00980A0B" w:rsidP="00980A0B">
            <w:pPr>
              <w:numPr>
                <w:ilvl w:val="0"/>
                <w:numId w:val="7"/>
              </w:numPr>
              <w:spacing w:line="360" w:lineRule="exact"/>
              <w:jc w:val="both"/>
              <w:rPr>
                <w:rFonts w:eastAsia="標楷體"/>
              </w:rPr>
            </w:pPr>
            <w:r w:rsidRPr="00AB610A">
              <w:rPr>
                <w:rFonts w:eastAsia="標楷體"/>
              </w:rPr>
              <w:t>定期評估檢討經營績效是否有達成企業訂定之目標，並視需要調整改進合作的通路廠商。</w:t>
            </w:r>
          </w:p>
          <w:p w:rsidR="00980A0B" w:rsidRPr="00AB610A" w:rsidRDefault="00980A0B" w:rsidP="00980A0B">
            <w:pPr>
              <w:pStyle w:val="1-21"/>
              <w:numPr>
                <w:ilvl w:val="0"/>
                <w:numId w:val="6"/>
              </w:numPr>
              <w:spacing w:line="360" w:lineRule="exact"/>
              <w:ind w:leftChars="0"/>
              <w:jc w:val="both"/>
              <w:rPr>
                <w:rFonts w:ascii="Times New Roman" w:eastAsia="標楷體" w:hAnsi="Times New Roman"/>
                <w:szCs w:val="24"/>
              </w:rPr>
            </w:pPr>
            <w:r w:rsidRPr="00AB610A">
              <w:rPr>
                <w:rFonts w:ascii="Times New Roman" w:eastAsia="標楷體" w:hAnsi="Times New Roman"/>
                <w:szCs w:val="24"/>
              </w:rPr>
              <w:t>長期業務發展計劃</w:t>
            </w:r>
          </w:p>
          <w:p w:rsidR="00980A0B" w:rsidRPr="00AB610A" w:rsidRDefault="00980A0B" w:rsidP="00980A0B">
            <w:pPr>
              <w:numPr>
                <w:ilvl w:val="0"/>
                <w:numId w:val="8"/>
              </w:numPr>
              <w:spacing w:line="360" w:lineRule="exact"/>
              <w:jc w:val="both"/>
              <w:rPr>
                <w:rFonts w:eastAsia="標楷體"/>
              </w:rPr>
            </w:pPr>
            <w:r w:rsidRPr="00AB610A">
              <w:rPr>
                <w:rFonts w:eastAsia="標楷體"/>
              </w:rPr>
              <w:t>持續針對廣泛適應症研發具高功效之自費藥品</w:t>
            </w:r>
            <w:r w:rsidRPr="00AB610A">
              <w:rPr>
                <w:rFonts w:eastAsia="標楷體"/>
              </w:rPr>
              <w:t>(</w:t>
            </w:r>
            <w:r w:rsidRPr="00AB610A">
              <w:rPr>
                <w:rFonts w:eastAsia="標楷體"/>
              </w:rPr>
              <w:t>台灣新成分新藥、新適應症新藥、新複方新藥、新劑型新藥、</w:t>
            </w:r>
            <w:r w:rsidRPr="00AB610A">
              <w:rPr>
                <w:rFonts w:eastAsia="標楷體"/>
              </w:rPr>
              <w:t>OTC</w:t>
            </w:r>
            <w:r w:rsidRPr="00AB610A">
              <w:rPr>
                <w:rFonts w:eastAsia="標楷體"/>
              </w:rPr>
              <w:t>指示用藥</w:t>
            </w:r>
            <w:r w:rsidRPr="00AB610A">
              <w:rPr>
                <w:rFonts w:eastAsia="標楷體"/>
              </w:rPr>
              <w:t>)</w:t>
            </w:r>
            <w:r w:rsidRPr="00AB610A">
              <w:rPr>
                <w:rFonts w:eastAsia="標楷體"/>
              </w:rPr>
              <w:t>。</w:t>
            </w:r>
          </w:p>
          <w:p w:rsidR="00980A0B" w:rsidRPr="00AB610A" w:rsidRDefault="00980A0B" w:rsidP="00980A0B">
            <w:pPr>
              <w:numPr>
                <w:ilvl w:val="0"/>
                <w:numId w:val="8"/>
              </w:numPr>
              <w:spacing w:line="360" w:lineRule="exact"/>
              <w:jc w:val="both"/>
              <w:rPr>
                <w:rFonts w:eastAsia="標楷體"/>
              </w:rPr>
            </w:pPr>
            <w:r w:rsidRPr="00AB610A">
              <w:rPr>
                <w:rFonts w:eastAsia="標楷體"/>
              </w:rPr>
              <w:t>秉持實證醫學精神，持續藉由臨床試驗及法規登記工作提昇健康食品之產品定位。</w:t>
            </w:r>
          </w:p>
          <w:p w:rsidR="00980A0B" w:rsidRPr="00AB610A" w:rsidRDefault="00980A0B" w:rsidP="00980A0B">
            <w:pPr>
              <w:numPr>
                <w:ilvl w:val="0"/>
                <w:numId w:val="8"/>
              </w:numPr>
              <w:spacing w:line="360" w:lineRule="exact"/>
              <w:jc w:val="both"/>
              <w:rPr>
                <w:rFonts w:eastAsia="標楷體"/>
              </w:rPr>
            </w:pPr>
            <w:r w:rsidRPr="00AB610A">
              <w:rPr>
                <w:rFonts w:eastAsia="標楷體"/>
              </w:rPr>
              <w:t>持續深耕醫療通路成為國際藥廠在台灣的策略合作夥伴。</w:t>
            </w:r>
          </w:p>
          <w:p w:rsidR="00980A0B" w:rsidRPr="00AB610A" w:rsidRDefault="00980A0B" w:rsidP="00980A0B">
            <w:pPr>
              <w:numPr>
                <w:ilvl w:val="0"/>
                <w:numId w:val="8"/>
              </w:numPr>
              <w:spacing w:line="360" w:lineRule="exact"/>
              <w:jc w:val="both"/>
              <w:rPr>
                <w:rFonts w:eastAsia="標楷體"/>
              </w:rPr>
            </w:pPr>
            <w:r w:rsidRPr="00AB610A">
              <w:rPr>
                <w:rFonts w:eastAsia="標楷體"/>
              </w:rPr>
              <w:t>成為台灣及大中華地區，致力於研發</w:t>
            </w:r>
            <w:r w:rsidRPr="00AB610A">
              <w:rPr>
                <w:rFonts w:eastAsia="標楷體"/>
              </w:rPr>
              <w:t>/</w:t>
            </w:r>
            <w:r w:rsidRPr="00AB610A">
              <w:rPr>
                <w:rFonts w:eastAsia="標楷體"/>
              </w:rPr>
              <w:t>行銷生活品質改善類別</w:t>
            </w:r>
            <w:r w:rsidRPr="00AB610A">
              <w:rPr>
                <w:rFonts w:eastAsia="標楷體"/>
              </w:rPr>
              <w:t>(QOL)</w:t>
            </w:r>
            <w:r w:rsidRPr="00AB610A">
              <w:rPr>
                <w:rFonts w:eastAsia="標楷體"/>
              </w:rPr>
              <w:t>之自費藥品及健康食品之創新領導廠商。</w:t>
            </w:r>
          </w:p>
          <w:p w:rsidR="00980A0B" w:rsidRPr="00AB610A" w:rsidRDefault="00980A0B" w:rsidP="00980A0B">
            <w:pPr>
              <w:spacing w:beforeLines="50" w:before="180" w:line="240" w:lineRule="exact"/>
              <w:ind w:left="624" w:rightChars="63" w:right="151"/>
              <w:jc w:val="both"/>
            </w:pPr>
          </w:p>
        </w:tc>
      </w:tr>
    </w:tbl>
    <w:p w:rsidR="00161123" w:rsidRPr="00AB610A" w:rsidRDefault="00F97FF3" w:rsidP="004F0075">
      <w:pPr>
        <w:jc w:val="right"/>
      </w:pPr>
      <w:hyperlink w:anchor="第一頁" w:history="1">
        <w:r w:rsidR="00B57AFE">
          <w:pict>
            <v:shape id="_x0000_i1027" type="#_x0000_t75" style="width:32.55pt;height:11.9pt">
              <v:imagedata r:id="rId11" o:title="icon_top"/>
            </v:shape>
          </w:pict>
        </w:r>
      </w:hyperlink>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7"/>
        <w:gridCol w:w="1578"/>
        <w:gridCol w:w="3986"/>
        <w:gridCol w:w="1782"/>
        <w:gridCol w:w="1235"/>
      </w:tblGrid>
      <w:tr w:rsidR="00161123" w:rsidRPr="00AB610A">
        <w:trPr>
          <w:cantSplit/>
        </w:trPr>
        <w:tc>
          <w:tcPr>
            <w:tcW w:w="9568" w:type="dxa"/>
            <w:gridSpan w:val="5"/>
          </w:tcPr>
          <w:p w:rsidR="00161123" w:rsidRPr="00AB610A" w:rsidRDefault="00F97FF3">
            <w:pPr>
              <w:spacing w:beforeLines="50" w:before="180"/>
              <w:rPr>
                <w:rFonts w:eastAsia="標楷體"/>
                <w:b/>
                <w:bCs/>
              </w:rPr>
            </w:pPr>
            <w:bookmarkStart w:id="7" w:name="主要業務項目"/>
            <w:bookmarkEnd w:id="7"/>
            <w:r>
              <w:rPr>
                <w:rFonts w:eastAsia="標楷體"/>
                <w:noProof/>
                <w:sz w:val="20"/>
                <w:szCs w:val="26"/>
              </w:rPr>
              <w:pict>
                <v:shape id="_x0000_s1078" type="#_x0000_t202" style="position:absolute;margin-left:-1.1pt;margin-top:-.45pt;width:477pt;height:44.45pt;z-index:-251662336" fillcolor="#ededed" stroked="f">
                  <v:fill rotate="t" focus="50%" type="gradient"/>
                  <v:textbox style="mso-next-textbox:#_x0000_s1078">
                    <w:txbxContent>
                      <w:p w:rsidR="00421759" w:rsidRDefault="00421759"/>
                    </w:txbxContent>
                  </v:textbox>
                </v:shape>
              </w:pict>
            </w:r>
            <w:r w:rsidR="00161123" w:rsidRPr="00AB610A">
              <w:rPr>
                <w:rFonts w:eastAsia="標楷體"/>
                <w:b/>
                <w:bCs/>
              </w:rPr>
              <w:t>主要業務項目：</w:t>
            </w:r>
          </w:p>
          <w:p w:rsidR="00161123" w:rsidRPr="00AB610A" w:rsidRDefault="00BA41AB" w:rsidP="00BA41AB">
            <w:pPr>
              <w:spacing w:afterLines="50" w:after="180" w:line="300" w:lineRule="exact"/>
              <w:ind w:firstLineChars="200" w:firstLine="480"/>
              <w:rPr>
                <w:rFonts w:eastAsia="標楷體"/>
                <w:sz w:val="20"/>
              </w:rPr>
            </w:pPr>
            <w:r w:rsidRPr="00AB610A">
              <w:rPr>
                <w:rFonts w:eastAsia="標楷體"/>
              </w:rPr>
              <w:t>主要業務為自費醫療領域之處方藥品及非處方指示用藥及健康食品。</w:t>
            </w:r>
            <w:r w:rsidR="00161123" w:rsidRPr="00AB610A">
              <w:rPr>
                <w:rFonts w:eastAsia="標楷體"/>
                <w:sz w:val="20"/>
              </w:rPr>
              <w:t xml:space="preserve">                                       </w:t>
            </w:r>
          </w:p>
        </w:tc>
      </w:tr>
      <w:tr w:rsidR="00161123" w:rsidRPr="00AB610A">
        <w:trPr>
          <w:cantSplit/>
        </w:trPr>
        <w:tc>
          <w:tcPr>
            <w:tcW w:w="9568" w:type="dxa"/>
            <w:gridSpan w:val="5"/>
            <w:vAlign w:val="center"/>
          </w:tcPr>
          <w:p w:rsidR="00161123" w:rsidRPr="00AB610A" w:rsidRDefault="006121A7">
            <w:pPr>
              <w:jc w:val="both"/>
              <w:rPr>
                <w:rFonts w:eastAsia="標楷體"/>
              </w:rPr>
            </w:pPr>
            <w:r>
              <w:rPr>
                <w:rFonts w:eastAsia="標楷體" w:hint="eastAsia"/>
              </w:rPr>
              <w:t>本</w:t>
            </w:r>
            <w:r w:rsidR="00161123" w:rsidRPr="00AB610A">
              <w:rPr>
                <w:rFonts w:eastAsia="標楷體"/>
              </w:rPr>
              <w:t>公司所屬產業之上、中、下游結構圖：</w:t>
            </w:r>
          </w:p>
          <w:p w:rsidR="005A6CF7" w:rsidRPr="00AB610A" w:rsidRDefault="00B57AFE" w:rsidP="005A6CF7">
            <w:pPr>
              <w:jc w:val="center"/>
              <w:rPr>
                <w:rFonts w:eastAsia="標楷體"/>
              </w:rPr>
            </w:pPr>
            <w:r>
              <w:rPr>
                <w:rFonts w:eastAsia="標楷體"/>
              </w:rPr>
              <w:pict>
                <v:shape id="圖片 78" o:spid="_x0000_i1028" type="#_x0000_t75" style="width:294.25pt;height:296.75pt;visibility:visible" wrapcoords="-39 0 -39 21561 21600 21561 21600 0 -39 0">
                  <v:imagedata r:id="rId12" o:title=""/>
                </v:shape>
              </w:pict>
            </w:r>
          </w:p>
          <w:p w:rsidR="00161123" w:rsidRPr="00EB2651" w:rsidRDefault="005A6CF7" w:rsidP="005A6CF7">
            <w:pPr>
              <w:jc w:val="right"/>
              <w:rPr>
                <w:rFonts w:eastAsia="標楷體"/>
                <w:sz w:val="22"/>
                <w:szCs w:val="22"/>
              </w:rPr>
            </w:pPr>
            <w:r w:rsidRPr="00EB2651">
              <w:rPr>
                <w:rFonts w:eastAsia="標楷體"/>
                <w:sz w:val="22"/>
                <w:szCs w:val="22"/>
              </w:rPr>
              <w:t>單位：新台幣仟元；</w:t>
            </w:r>
            <w:r w:rsidRPr="00EB2651">
              <w:rPr>
                <w:rFonts w:eastAsia="標楷體"/>
                <w:sz w:val="22"/>
                <w:szCs w:val="22"/>
              </w:rPr>
              <w:t>%</w:t>
            </w:r>
          </w:p>
        </w:tc>
      </w:tr>
      <w:tr w:rsidR="00B06BEB" w:rsidRPr="00AB610A" w:rsidTr="004A45F3">
        <w:tc>
          <w:tcPr>
            <w:tcW w:w="987" w:type="dxa"/>
            <w:shd w:val="clear" w:color="auto" w:fill="F9F9F9"/>
            <w:vAlign w:val="center"/>
          </w:tcPr>
          <w:p w:rsidR="00B24BFA" w:rsidRDefault="00161123">
            <w:pPr>
              <w:snapToGrid w:val="0"/>
              <w:spacing w:line="300" w:lineRule="exact"/>
              <w:jc w:val="distribute"/>
              <w:rPr>
                <w:rFonts w:eastAsia="標楷體"/>
              </w:rPr>
            </w:pPr>
            <w:r w:rsidRPr="00AB610A">
              <w:rPr>
                <w:rFonts w:eastAsia="標楷體"/>
              </w:rPr>
              <w:t>產品</w:t>
            </w:r>
          </w:p>
          <w:p w:rsidR="00161123" w:rsidRPr="00AB610A" w:rsidRDefault="00161123">
            <w:pPr>
              <w:snapToGrid w:val="0"/>
              <w:spacing w:line="300" w:lineRule="exact"/>
              <w:jc w:val="distribute"/>
              <w:rPr>
                <w:rFonts w:eastAsia="標楷體"/>
              </w:rPr>
            </w:pPr>
            <w:r w:rsidRPr="00AB610A">
              <w:rPr>
                <w:rFonts w:eastAsia="標楷體"/>
              </w:rPr>
              <w:t>名稱</w:t>
            </w:r>
          </w:p>
        </w:tc>
        <w:tc>
          <w:tcPr>
            <w:tcW w:w="1572" w:type="dxa"/>
            <w:shd w:val="clear" w:color="auto" w:fill="F9F9F9"/>
            <w:vAlign w:val="center"/>
          </w:tcPr>
          <w:p w:rsidR="00161123" w:rsidRPr="00AB610A" w:rsidRDefault="00161123">
            <w:pPr>
              <w:pStyle w:val="a3"/>
              <w:spacing w:line="300" w:lineRule="exact"/>
              <w:rPr>
                <w:szCs w:val="24"/>
              </w:rPr>
            </w:pPr>
            <w:r w:rsidRPr="00AB610A">
              <w:rPr>
                <w:szCs w:val="24"/>
              </w:rPr>
              <w:t>產品圖示</w:t>
            </w:r>
          </w:p>
          <w:p w:rsidR="00161123" w:rsidRPr="00AB610A" w:rsidRDefault="00161123">
            <w:pPr>
              <w:pStyle w:val="a3"/>
              <w:spacing w:line="300" w:lineRule="exact"/>
              <w:rPr>
                <w:szCs w:val="24"/>
              </w:rPr>
            </w:pPr>
            <w:r w:rsidRPr="00AB610A">
              <w:rPr>
                <w:szCs w:val="24"/>
              </w:rPr>
              <w:t>及介紹</w:t>
            </w:r>
          </w:p>
        </w:tc>
        <w:tc>
          <w:tcPr>
            <w:tcW w:w="3990" w:type="dxa"/>
            <w:shd w:val="clear" w:color="auto" w:fill="F9F9F9"/>
            <w:vAlign w:val="center"/>
          </w:tcPr>
          <w:p w:rsidR="00161123" w:rsidRPr="00AB610A" w:rsidRDefault="00161123">
            <w:pPr>
              <w:pStyle w:val="a3"/>
              <w:spacing w:line="300" w:lineRule="exact"/>
              <w:rPr>
                <w:szCs w:val="24"/>
              </w:rPr>
            </w:pPr>
            <w:r w:rsidRPr="00AB610A">
              <w:rPr>
                <w:szCs w:val="24"/>
              </w:rPr>
              <w:t>重要用途或功能</w:t>
            </w:r>
          </w:p>
        </w:tc>
        <w:tc>
          <w:tcPr>
            <w:tcW w:w="1783" w:type="dxa"/>
            <w:shd w:val="clear" w:color="auto" w:fill="F9F9F9"/>
          </w:tcPr>
          <w:p w:rsidR="00161123" w:rsidRPr="00AB610A" w:rsidRDefault="00161123">
            <w:pPr>
              <w:jc w:val="center"/>
              <w:rPr>
                <w:rFonts w:eastAsia="標楷體"/>
              </w:rPr>
            </w:pPr>
            <w:r w:rsidRPr="00AB610A">
              <w:rPr>
                <w:rFonts w:eastAsia="標楷體"/>
              </w:rPr>
              <w:t>最近一年度</w:t>
            </w:r>
          </w:p>
          <w:p w:rsidR="00161123" w:rsidRPr="00AB610A" w:rsidRDefault="00161123">
            <w:pPr>
              <w:jc w:val="center"/>
              <w:rPr>
                <w:rFonts w:eastAsia="標楷體"/>
              </w:rPr>
            </w:pPr>
            <w:r w:rsidRPr="00AB610A">
              <w:rPr>
                <w:rFonts w:eastAsia="標楷體"/>
              </w:rPr>
              <w:t>營收金額</w:t>
            </w:r>
            <w:r w:rsidRPr="00AB610A">
              <w:rPr>
                <w:rFonts w:eastAsia="標楷體"/>
              </w:rPr>
              <w:t>(</w:t>
            </w:r>
            <w:r w:rsidRPr="00AB610A">
              <w:rPr>
                <w:rFonts w:eastAsia="標楷體"/>
              </w:rPr>
              <w:t>仟元</w:t>
            </w:r>
            <w:r w:rsidRPr="00AB610A">
              <w:rPr>
                <w:rFonts w:eastAsia="標楷體"/>
              </w:rPr>
              <w:t>)</w:t>
            </w:r>
          </w:p>
        </w:tc>
        <w:tc>
          <w:tcPr>
            <w:tcW w:w="1236" w:type="dxa"/>
            <w:shd w:val="clear" w:color="auto" w:fill="F9F9F9"/>
          </w:tcPr>
          <w:p w:rsidR="00161123" w:rsidRPr="00AB610A" w:rsidRDefault="00161123">
            <w:pPr>
              <w:jc w:val="center"/>
              <w:rPr>
                <w:rFonts w:eastAsia="標楷體"/>
              </w:rPr>
            </w:pPr>
            <w:r w:rsidRPr="00AB610A">
              <w:rPr>
                <w:rFonts w:eastAsia="標楷體"/>
              </w:rPr>
              <w:t>佔總營收</w:t>
            </w:r>
          </w:p>
          <w:p w:rsidR="00161123" w:rsidRPr="00AB610A" w:rsidRDefault="00161123">
            <w:pPr>
              <w:jc w:val="center"/>
              <w:rPr>
                <w:rFonts w:eastAsia="標楷體"/>
              </w:rPr>
            </w:pPr>
            <w:r w:rsidRPr="00AB610A">
              <w:rPr>
                <w:rFonts w:eastAsia="標楷體"/>
              </w:rPr>
              <w:t>比重</w:t>
            </w:r>
            <w:r w:rsidRPr="00AB610A">
              <w:rPr>
                <w:rFonts w:eastAsia="標楷體"/>
              </w:rPr>
              <w:t>(%)</w:t>
            </w:r>
          </w:p>
        </w:tc>
      </w:tr>
      <w:tr w:rsidR="00B06BEB" w:rsidRPr="00AB610A" w:rsidTr="004A45F3">
        <w:tc>
          <w:tcPr>
            <w:tcW w:w="987" w:type="dxa"/>
            <w:vAlign w:val="center"/>
          </w:tcPr>
          <w:p w:rsidR="005A6CF7" w:rsidRPr="00AB610A" w:rsidRDefault="005A6CF7">
            <w:pPr>
              <w:tabs>
                <w:tab w:val="left" w:leader="dot" w:pos="6804"/>
                <w:tab w:val="right" w:pos="7598"/>
              </w:tabs>
              <w:snapToGrid w:val="0"/>
              <w:spacing w:line="300" w:lineRule="exact"/>
              <w:jc w:val="distribute"/>
              <w:rPr>
                <w:rFonts w:eastAsia="標楷體"/>
              </w:rPr>
            </w:pPr>
            <w:r w:rsidRPr="00AB610A">
              <w:rPr>
                <w:rFonts w:eastAsia="標楷體"/>
              </w:rPr>
              <w:t>過敏免疫疾病</w:t>
            </w:r>
          </w:p>
        </w:tc>
        <w:tc>
          <w:tcPr>
            <w:tcW w:w="1572" w:type="dxa"/>
            <w:vAlign w:val="center"/>
          </w:tcPr>
          <w:p w:rsidR="00BD16A0" w:rsidRDefault="00BD16A0">
            <w:pPr>
              <w:snapToGrid w:val="0"/>
              <w:spacing w:line="240" w:lineRule="atLeast"/>
              <w:jc w:val="center"/>
              <w:rPr>
                <w:rFonts w:eastAsia="標楷體"/>
              </w:rPr>
            </w:pPr>
          </w:p>
          <w:p w:rsidR="005A6CF7" w:rsidRDefault="00B57AFE">
            <w:pPr>
              <w:snapToGrid w:val="0"/>
              <w:spacing w:line="240" w:lineRule="atLeast"/>
              <w:jc w:val="center"/>
              <w:rPr>
                <w:rFonts w:eastAsia="標楷體"/>
              </w:rPr>
            </w:pPr>
            <w:r>
              <w:rPr>
                <w:rFonts w:eastAsia="標楷體"/>
              </w:rPr>
              <w:pict>
                <v:shape id="圖片 76" o:spid="_x0000_i1029" type="#_x0000_t75" style="width:50.1pt;height:32.55pt;visibility:visible" wrapcoords="-100 0 -100 21448 21600 21448 21600 0 -100 0">
                  <v:imagedata r:id="rId13" o:title=""/>
                </v:shape>
              </w:pict>
            </w:r>
          </w:p>
          <w:p w:rsidR="00B24BFA" w:rsidRDefault="00B24BFA">
            <w:pPr>
              <w:snapToGrid w:val="0"/>
              <w:spacing w:line="240" w:lineRule="atLeast"/>
              <w:jc w:val="center"/>
              <w:rPr>
                <w:rFonts w:eastAsia="標楷體"/>
              </w:rPr>
            </w:pPr>
          </w:p>
          <w:p w:rsidR="00832573" w:rsidRDefault="00832573">
            <w:pPr>
              <w:snapToGrid w:val="0"/>
              <w:spacing w:line="240" w:lineRule="atLeast"/>
              <w:jc w:val="center"/>
              <w:rPr>
                <w:rFonts w:eastAsia="標楷體" w:hint="eastAsia"/>
              </w:rPr>
            </w:pPr>
          </w:p>
          <w:p w:rsidR="00B57AFE" w:rsidRDefault="00B57AFE">
            <w:pPr>
              <w:snapToGrid w:val="0"/>
              <w:spacing w:line="240" w:lineRule="atLeast"/>
              <w:jc w:val="center"/>
              <w:rPr>
                <w:rFonts w:eastAsia="標楷體"/>
              </w:rPr>
            </w:pPr>
          </w:p>
          <w:p w:rsidR="00BD16A0" w:rsidRDefault="00B57AFE">
            <w:pPr>
              <w:snapToGrid w:val="0"/>
              <w:spacing w:line="240" w:lineRule="atLeast"/>
              <w:jc w:val="center"/>
              <w:rPr>
                <w:rFonts w:eastAsia="標楷體"/>
              </w:rPr>
            </w:pPr>
            <w:r>
              <w:pict>
                <v:shape id="圖片 81" o:spid="_x0000_i1030" type="#_x0000_t75" style="width:75.15pt;height:51.35pt;visibility:visible;mso-position-horizontal-relative:text;mso-position-vertical-relative:text" wrapcoords="-90 0 -90 21470 21600 21470 21600 0 -90 0" o:allowoverlap="f">
                  <v:imagedata r:id="rId14" o:title=""/>
                </v:shape>
              </w:pict>
            </w:r>
          </w:p>
          <w:p w:rsidR="00B24BFA" w:rsidRDefault="00B24BFA">
            <w:pPr>
              <w:snapToGrid w:val="0"/>
              <w:spacing w:line="240" w:lineRule="atLeast"/>
              <w:jc w:val="center"/>
              <w:rPr>
                <w:rFonts w:eastAsia="標楷體" w:hint="eastAsia"/>
              </w:rPr>
            </w:pPr>
          </w:p>
          <w:p w:rsidR="00B57AFE" w:rsidRDefault="00B57AFE">
            <w:pPr>
              <w:snapToGrid w:val="0"/>
              <w:spacing w:line="240" w:lineRule="atLeast"/>
              <w:jc w:val="center"/>
              <w:rPr>
                <w:rFonts w:eastAsia="標楷體"/>
              </w:rPr>
            </w:pPr>
            <w:bookmarkStart w:id="8" w:name="_GoBack"/>
            <w:bookmarkEnd w:id="8"/>
          </w:p>
          <w:p w:rsidR="005A6CF7" w:rsidRDefault="00B57AFE">
            <w:pPr>
              <w:snapToGrid w:val="0"/>
              <w:spacing w:line="240" w:lineRule="atLeast"/>
              <w:jc w:val="center"/>
              <w:rPr>
                <w:rFonts w:eastAsia="標楷體"/>
              </w:rPr>
            </w:pPr>
            <w:r>
              <w:rPr>
                <w:rFonts w:eastAsia="標楷體"/>
              </w:rPr>
              <w:pict>
                <v:shape id="_x0000_i1031" type="#_x0000_t75" alt="描述: C:\Users\yingcih_chen\Desktop\公說書Data\安緹雅樂.JPG" style="width:50.1pt;height:38.2pt;visibility:visible" wrapcoords="-135 0 -135 21420 21600 21420 21600 0 -135 0">
                  <v:imagedata r:id="rId15" o:title="安緹雅樂"/>
                </v:shape>
              </w:pict>
            </w:r>
          </w:p>
          <w:p w:rsidR="00BD16A0" w:rsidRDefault="00BD16A0">
            <w:pPr>
              <w:snapToGrid w:val="0"/>
              <w:spacing w:line="240" w:lineRule="atLeast"/>
              <w:jc w:val="center"/>
              <w:rPr>
                <w:rFonts w:eastAsia="標楷體"/>
                <w:b/>
                <w:bCs/>
                <w:color w:val="800080"/>
              </w:rPr>
            </w:pPr>
          </w:p>
          <w:p w:rsidR="00832573" w:rsidRDefault="00832573">
            <w:pPr>
              <w:snapToGrid w:val="0"/>
              <w:spacing w:line="240" w:lineRule="atLeast"/>
              <w:jc w:val="center"/>
              <w:rPr>
                <w:rFonts w:eastAsia="標楷體"/>
                <w:b/>
                <w:bCs/>
                <w:color w:val="800080"/>
              </w:rPr>
            </w:pPr>
          </w:p>
          <w:p w:rsidR="00832573" w:rsidRDefault="00832573">
            <w:pPr>
              <w:snapToGrid w:val="0"/>
              <w:spacing w:line="240" w:lineRule="atLeast"/>
              <w:jc w:val="center"/>
              <w:rPr>
                <w:rFonts w:eastAsia="標楷體"/>
                <w:b/>
                <w:bCs/>
                <w:color w:val="800080"/>
              </w:rPr>
            </w:pPr>
          </w:p>
          <w:p w:rsidR="00832573" w:rsidRPr="00AB610A" w:rsidRDefault="00832573">
            <w:pPr>
              <w:snapToGrid w:val="0"/>
              <w:spacing w:line="240" w:lineRule="atLeast"/>
              <w:jc w:val="center"/>
              <w:rPr>
                <w:rFonts w:eastAsia="標楷體"/>
                <w:b/>
                <w:bCs/>
                <w:color w:val="800080"/>
              </w:rPr>
            </w:pPr>
          </w:p>
          <w:p w:rsidR="005A6CF7" w:rsidRPr="00AB610A" w:rsidRDefault="00B57AFE">
            <w:pPr>
              <w:snapToGrid w:val="0"/>
              <w:spacing w:line="240" w:lineRule="atLeast"/>
              <w:jc w:val="center"/>
              <w:rPr>
                <w:rFonts w:eastAsia="標楷體"/>
                <w:b/>
                <w:bCs/>
                <w:color w:val="800080"/>
              </w:rPr>
            </w:pPr>
            <w:r>
              <w:rPr>
                <w:rFonts w:eastAsia="標楷體"/>
              </w:rPr>
              <w:pict>
                <v:shape id="_x0000_i1032" type="#_x0000_t75" style="width:64.5pt;height:41.3pt" wrapcoords="-68 0 -68 21493 21600 21493 21600 0 -68 0">
                  <v:imagedata r:id="rId16" o:title=""/>
                </v:shape>
              </w:pict>
            </w:r>
          </w:p>
        </w:tc>
        <w:tc>
          <w:tcPr>
            <w:tcW w:w="3990" w:type="dxa"/>
          </w:tcPr>
          <w:p w:rsidR="005A6CF7" w:rsidRPr="00AB610A" w:rsidRDefault="005A6CF7" w:rsidP="005A6CF7">
            <w:pPr>
              <w:snapToGrid w:val="0"/>
              <w:spacing w:line="240" w:lineRule="atLeast"/>
              <w:jc w:val="both"/>
              <w:rPr>
                <w:rFonts w:eastAsia="標楷體"/>
                <w:b/>
                <w:u w:val="single"/>
              </w:rPr>
            </w:pPr>
            <w:r w:rsidRPr="00AB610A">
              <w:rPr>
                <w:rFonts w:eastAsia="標楷體"/>
                <w:b/>
                <w:u w:val="single"/>
              </w:rPr>
              <w:t>醫敏家</w:t>
            </w:r>
          </w:p>
          <w:p w:rsidR="005A6CF7" w:rsidRPr="00AB610A" w:rsidRDefault="005A6CF7" w:rsidP="005A6CF7">
            <w:pPr>
              <w:snapToGrid w:val="0"/>
              <w:spacing w:line="240" w:lineRule="atLeast"/>
              <w:jc w:val="both"/>
              <w:rPr>
                <w:rFonts w:eastAsia="標楷體"/>
              </w:rPr>
            </w:pPr>
            <w:r w:rsidRPr="00AB610A">
              <w:rPr>
                <w:rFonts w:eastAsia="標楷體"/>
              </w:rPr>
              <w:t>與抗組織胺併用，過敏性鼻炎改善效果優於單獨使用抗組織胺</w:t>
            </w:r>
            <w:r w:rsidR="0042227B" w:rsidRPr="00AB610A">
              <w:rPr>
                <w:rFonts w:eastAsia="標楷體"/>
              </w:rPr>
              <w:t>；</w:t>
            </w:r>
            <w:r w:rsidRPr="00AB610A">
              <w:rPr>
                <w:rFonts w:eastAsia="標楷體"/>
              </w:rPr>
              <w:t>連續使用三個月，改善效果可維持三個月</w:t>
            </w:r>
            <w:r w:rsidR="0042227B" w:rsidRPr="00AB610A">
              <w:rPr>
                <w:rFonts w:eastAsia="標楷體"/>
              </w:rPr>
              <w:t>。</w:t>
            </w:r>
          </w:p>
          <w:p w:rsidR="005A6CF7" w:rsidRPr="00AB610A" w:rsidRDefault="005A6CF7" w:rsidP="005A6CF7">
            <w:pPr>
              <w:spacing w:line="360" w:lineRule="exact"/>
              <w:jc w:val="both"/>
              <w:rPr>
                <w:rFonts w:eastAsia="標楷體"/>
                <w:b/>
                <w:u w:val="single"/>
              </w:rPr>
            </w:pPr>
            <w:r w:rsidRPr="00AB610A">
              <w:rPr>
                <w:rFonts w:eastAsia="標楷體"/>
                <w:b/>
                <w:u w:val="single"/>
              </w:rPr>
              <w:t>舒敏佳</w:t>
            </w:r>
          </w:p>
          <w:p w:rsidR="005A6CF7" w:rsidRPr="00AB610A" w:rsidRDefault="00B06BEB" w:rsidP="00B06BEB">
            <w:pPr>
              <w:snapToGrid w:val="0"/>
              <w:spacing w:line="240" w:lineRule="atLeast"/>
              <w:jc w:val="both"/>
              <w:rPr>
                <w:rFonts w:eastAsia="標楷體"/>
              </w:rPr>
            </w:pPr>
            <w:r w:rsidRPr="00AB610A">
              <w:rPr>
                <w:rFonts w:eastAsia="標楷體"/>
              </w:rPr>
              <w:t>併用舒敏佳，第一個月改善效果為抗組織胺對照組的</w:t>
            </w:r>
            <w:r w:rsidRPr="00AB610A">
              <w:rPr>
                <w:rFonts w:eastAsia="標楷體"/>
              </w:rPr>
              <w:t>2.3</w:t>
            </w:r>
            <w:r w:rsidR="0042227B" w:rsidRPr="00AB610A">
              <w:rPr>
                <w:rFonts w:eastAsia="標楷體"/>
              </w:rPr>
              <w:t>倍；</w:t>
            </w:r>
            <w:r w:rsidRPr="00AB610A">
              <w:rPr>
                <w:rFonts w:eastAsia="標楷體"/>
              </w:rPr>
              <w:t>併用舒敏佳，打噴嚏、流鼻水、鼻子癢改善效果皆優於抗組織胺。</w:t>
            </w:r>
          </w:p>
          <w:p w:rsidR="00B06BEB" w:rsidRPr="00AB610A" w:rsidRDefault="00B06BEB" w:rsidP="00B06BEB">
            <w:pPr>
              <w:snapToGrid w:val="0"/>
              <w:spacing w:line="240" w:lineRule="atLeast"/>
              <w:jc w:val="both"/>
              <w:rPr>
                <w:rFonts w:eastAsia="標楷體"/>
                <w:b/>
                <w:u w:val="single"/>
              </w:rPr>
            </w:pPr>
            <w:r w:rsidRPr="00AB610A">
              <w:rPr>
                <w:rFonts w:eastAsia="標楷體"/>
                <w:b/>
                <w:u w:val="single"/>
              </w:rPr>
              <w:t>安緹雅樂</w:t>
            </w:r>
          </w:p>
          <w:p w:rsidR="00B06BEB" w:rsidRPr="00AB610A" w:rsidRDefault="00B06BEB" w:rsidP="00B06BEB">
            <w:pPr>
              <w:snapToGrid w:val="0"/>
              <w:spacing w:line="240" w:lineRule="atLeast"/>
              <w:jc w:val="both"/>
              <w:rPr>
                <w:rFonts w:eastAsia="標楷體"/>
              </w:rPr>
            </w:pPr>
            <w:r w:rsidRPr="00AB610A">
              <w:rPr>
                <w:rFonts w:eastAsia="標楷體"/>
              </w:rPr>
              <w:t>打噴嚏、眼皮浮腫情形改善有優於單獨使用抗組織胺的趨勢。三個月的完整療程，打噴嚏改善程度為對照組的</w:t>
            </w:r>
            <w:r w:rsidRPr="00AB610A">
              <w:rPr>
                <w:rFonts w:eastAsia="標楷體"/>
              </w:rPr>
              <w:t>2</w:t>
            </w:r>
            <w:r w:rsidRPr="00AB610A">
              <w:rPr>
                <w:rFonts w:eastAsia="標楷體"/>
              </w:rPr>
              <w:t>倍。</w:t>
            </w:r>
          </w:p>
          <w:p w:rsidR="00B06BEB" w:rsidRPr="00AB610A" w:rsidRDefault="00B06BEB" w:rsidP="00B06BEB">
            <w:pPr>
              <w:snapToGrid w:val="0"/>
              <w:spacing w:line="240" w:lineRule="atLeast"/>
              <w:jc w:val="both"/>
              <w:rPr>
                <w:rFonts w:eastAsia="標楷體"/>
                <w:b/>
                <w:u w:val="single"/>
              </w:rPr>
            </w:pPr>
            <w:r w:rsidRPr="00AB610A">
              <w:rPr>
                <w:rFonts w:eastAsia="標楷體"/>
                <w:b/>
                <w:u w:val="single"/>
              </w:rPr>
              <w:t>敏自寧</w:t>
            </w:r>
          </w:p>
          <w:p w:rsidR="00B06BEB" w:rsidRPr="00AB610A" w:rsidRDefault="00B06BEB" w:rsidP="0042227B">
            <w:pPr>
              <w:snapToGrid w:val="0"/>
              <w:spacing w:line="240" w:lineRule="atLeast"/>
              <w:jc w:val="both"/>
              <w:rPr>
                <w:rFonts w:eastAsia="標楷體"/>
              </w:rPr>
            </w:pPr>
            <w:r w:rsidRPr="00AB610A">
              <w:rPr>
                <w:rFonts w:eastAsia="標楷體"/>
              </w:rPr>
              <w:t>與抗組織胺併用，過敏性鼻炎改善效果優於單獨使用抗組織胺</w:t>
            </w:r>
            <w:r w:rsidR="0042227B" w:rsidRPr="00AB610A">
              <w:rPr>
                <w:rFonts w:eastAsia="標楷體"/>
              </w:rPr>
              <w:t>；</w:t>
            </w:r>
          </w:p>
          <w:p w:rsidR="00B06BEB" w:rsidRPr="00AB610A" w:rsidRDefault="00B06BEB" w:rsidP="0042227B">
            <w:pPr>
              <w:pStyle w:val="af3"/>
              <w:spacing w:line="360" w:lineRule="exact"/>
              <w:ind w:leftChars="0" w:left="0"/>
              <w:jc w:val="both"/>
              <w:rPr>
                <w:rFonts w:ascii="Times New Roman" w:eastAsia="標楷體" w:hAnsi="Times New Roman"/>
                <w:szCs w:val="24"/>
                <w:u w:val="single"/>
              </w:rPr>
            </w:pPr>
            <w:r w:rsidRPr="00AB610A">
              <w:rPr>
                <w:rFonts w:ascii="Times New Roman" w:eastAsia="標楷體" w:hAnsi="Times New Roman"/>
                <w:szCs w:val="24"/>
              </w:rPr>
              <w:t>連續使用三個月，改善效果可維持三個月</w:t>
            </w:r>
          </w:p>
        </w:tc>
        <w:tc>
          <w:tcPr>
            <w:tcW w:w="1783" w:type="dxa"/>
            <w:vAlign w:val="center"/>
          </w:tcPr>
          <w:p w:rsidR="005A6CF7" w:rsidRPr="00AB610A" w:rsidRDefault="005A6CF7" w:rsidP="005B4F95">
            <w:pPr>
              <w:autoSpaceDE w:val="0"/>
              <w:autoSpaceDN w:val="0"/>
              <w:adjustRightInd w:val="0"/>
              <w:spacing w:line="360" w:lineRule="exact"/>
              <w:jc w:val="right"/>
              <w:rPr>
                <w:rFonts w:eastAsia="標楷體"/>
              </w:rPr>
            </w:pPr>
            <w:r w:rsidRPr="00AB610A">
              <w:rPr>
                <w:rFonts w:eastAsia="標楷體"/>
              </w:rPr>
              <w:t>58,784</w:t>
            </w:r>
          </w:p>
        </w:tc>
        <w:tc>
          <w:tcPr>
            <w:tcW w:w="1236" w:type="dxa"/>
            <w:vAlign w:val="center"/>
          </w:tcPr>
          <w:p w:rsidR="005A6CF7" w:rsidRPr="00AB610A" w:rsidRDefault="0042227B">
            <w:pPr>
              <w:pStyle w:val="a4"/>
              <w:spacing w:line="300" w:lineRule="exact"/>
              <w:jc w:val="right"/>
              <w:rPr>
                <w:color w:val="auto"/>
                <w:sz w:val="24"/>
              </w:rPr>
            </w:pPr>
            <w:r w:rsidRPr="00AB610A">
              <w:rPr>
                <w:color w:val="auto"/>
                <w:sz w:val="24"/>
              </w:rPr>
              <w:t>56.17</w:t>
            </w:r>
          </w:p>
        </w:tc>
      </w:tr>
      <w:tr w:rsidR="00B06BEB" w:rsidRPr="00AB610A" w:rsidTr="004A45F3">
        <w:tc>
          <w:tcPr>
            <w:tcW w:w="987" w:type="dxa"/>
          </w:tcPr>
          <w:p w:rsidR="005A6CF7" w:rsidRPr="00AB610A" w:rsidRDefault="005A6CF7" w:rsidP="005A6CF7">
            <w:pPr>
              <w:tabs>
                <w:tab w:val="left" w:leader="dot" w:pos="6804"/>
                <w:tab w:val="right" w:pos="7598"/>
              </w:tabs>
              <w:snapToGrid w:val="0"/>
              <w:spacing w:line="300" w:lineRule="exact"/>
              <w:jc w:val="distribute"/>
              <w:rPr>
                <w:rFonts w:eastAsia="標楷體"/>
              </w:rPr>
            </w:pPr>
            <w:r w:rsidRPr="00AB610A">
              <w:rPr>
                <w:rFonts w:eastAsia="標楷體"/>
              </w:rPr>
              <w:t>腸胃道保健</w:t>
            </w:r>
          </w:p>
        </w:tc>
        <w:tc>
          <w:tcPr>
            <w:tcW w:w="1572" w:type="dxa"/>
            <w:vAlign w:val="center"/>
          </w:tcPr>
          <w:p w:rsidR="005A6CF7" w:rsidRPr="00AB610A" w:rsidRDefault="00B57AFE">
            <w:pPr>
              <w:snapToGrid w:val="0"/>
              <w:spacing w:line="240" w:lineRule="atLeast"/>
              <w:jc w:val="center"/>
              <w:rPr>
                <w:rFonts w:eastAsia="標楷體"/>
                <w:b/>
                <w:bCs/>
                <w:color w:val="008000"/>
              </w:rPr>
            </w:pPr>
            <w:r>
              <w:rPr>
                <w:rFonts w:eastAsia="標楷體"/>
              </w:rPr>
              <w:pict>
                <v:shape id="_x0000_i1033" type="#_x0000_t75" style="width:75.75pt;height:46.35pt" wrapcoords="-60 0 -60 21502 21600 21502 21600 0 -60 0">
                  <v:imagedata r:id="rId17" o:title=""/>
                </v:shape>
              </w:pict>
            </w:r>
          </w:p>
        </w:tc>
        <w:tc>
          <w:tcPr>
            <w:tcW w:w="3990" w:type="dxa"/>
            <w:vAlign w:val="center"/>
          </w:tcPr>
          <w:p w:rsidR="00B06BEB" w:rsidRPr="00AB610A" w:rsidRDefault="00B06BEB" w:rsidP="00B06BEB">
            <w:pPr>
              <w:spacing w:line="360" w:lineRule="exact"/>
              <w:jc w:val="both"/>
              <w:rPr>
                <w:rFonts w:eastAsia="標楷體"/>
                <w:b/>
                <w:u w:val="single"/>
              </w:rPr>
            </w:pPr>
            <w:r w:rsidRPr="00AB610A">
              <w:rPr>
                <w:rFonts w:eastAsia="標楷體"/>
                <w:b/>
                <w:u w:val="single"/>
              </w:rPr>
              <w:t>摩舒益多</w:t>
            </w:r>
          </w:p>
          <w:p w:rsidR="005A6CF7" w:rsidRPr="00AB610A" w:rsidRDefault="00B06BEB">
            <w:pPr>
              <w:snapToGrid w:val="0"/>
              <w:spacing w:line="240" w:lineRule="atLeast"/>
              <w:jc w:val="both"/>
              <w:rPr>
                <w:rFonts w:eastAsia="標楷體"/>
              </w:rPr>
            </w:pPr>
            <w:r w:rsidRPr="00AB610A">
              <w:rPr>
                <w:rFonts w:eastAsia="標楷體"/>
              </w:rPr>
              <w:t>摩舒益多</w:t>
            </w:r>
            <w:r w:rsidRPr="00AB610A">
              <w:rPr>
                <w:rFonts w:eastAsia="標楷體"/>
              </w:rPr>
              <w:t>LR</w:t>
            </w:r>
            <w:r w:rsidRPr="00AB610A">
              <w:rPr>
                <w:rFonts w:eastAsia="標楷體"/>
              </w:rPr>
              <w:t>菌有效抑制大腸桿菌、沙門氏菌附著於腸道細胞</w:t>
            </w:r>
          </w:p>
        </w:tc>
        <w:tc>
          <w:tcPr>
            <w:tcW w:w="1783" w:type="dxa"/>
            <w:vAlign w:val="center"/>
          </w:tcPr>
          <w:p w:rsidR="005A6CF7" w:rsidRPr="00AB610A" w:rsidRDefault="005A6CF7" w:rsidP="005B4F95">
            <w:pPr>
              <w:autoSpaceDE w:val="0"/>
              <w:autoSpaceDN w:val="0"/>
              <w:adjustRightInd w:val="0"/>
              <w:spacing w:line="360" w:lineRule="exact"/>
              <w:jc w:val="right"/>
              <w:rPr>
                <w:rFonts w:eastAsia="標楷體"/>
              </w:rPr>
            </w:pPr>
            <w:r w:rsidRPr="00AB610A">
              <w:rPr>
                <w:rFonts w:eastAsia="標楷體"/>
              </w:rPr>
              <w:t>21,308</w:t>
            </w:r>
          </w:p>
        </w:tc>
        <w:tc>
          <w:tcPr>
            <w:tcW w:w="1236" w:type="dxa"/>
            <w:vAlign w:val="center"/>
          </w:tcPr>
          <w:p w:rsidR="005A6CF7" w:rsidRPr="00AB610A" w:rsidRDefault="0042227B">
            <w:pPr>
              <w:pStyle w:val="a4"/>
              <w:spacing w:line="300" w:lineRule="exact"/>
              <w:jc w:val="right"/>
              <w:rPr>
                <w:color w:val="auto"/>
                <w:sz w:val="24"/>
              </w:rPr>
            </w:pPr>
            <w:r w:rsidRPr="00AB610A">
              <w:rPr>
                <w:color w:val="auto"/>
                <w:sz w:val="24"/>
              </w:rPr>
              <w:t>20.36</w:t>
            </w:r>
          </w:p>
        </w:tc>
      </w:tr>
      <w:tr w:rsidR="00B06BEB" w:rsidRPr="00AB610A" w:rsidTr="004A45F3">
        <w:tc>
          <w:tcPr>
            <w:tcW w:w="987" w:type="dxa"/>
            <w:vAlign w:val="center"/>
          </w:tcPr>
          <w:p w:rsidR="005A6CF7" w:rsidRPr="00AB610A" w:rsidRDefault="005A6CF7">
            <w:pPr>
              <w:tabs>
                <w:tab w:val="left" w:leader="dot" w:pos="6804"/>
                <w:tab w:val="right" w:pos="7598"/>
              </w:tabs>
              <w:snapToGrid w:val="0"/>
              <w:spacing w:line="300" w:lineRule="exact"/>
              <w:jc w:val="distribute"/>
              <w:rPr>
                <w:rFonts w:eastAsia="標楷體"/>
              </w:rPr>
            </w:pPr>
            <w:r w:rsidRPr="00AB610A">
              <w:rPr>
                <w:rFonts w:eastAsia="標楷體"/>
              </w:rPr>
              <w:t>其他</w:t>
            </w:r>
          </w:p>
        </w:tc>
        <w:tc>
          <w:tcPr>
            <w:tcW w:w="1572" w:type="dxa"/>
            <w:vAlign w:val="center"/>
          </w:tcPr>
          <w:p w:rsidR="005A6CF7" w:rsidRPr="00AB610A" w:rsidRDefault="00B57AFE">
            <w:pPr>
              <w:snapToGrid w:val="0"/>
              <w:spacing w:line="240" w:lineRule="atLeast"/>
              <w:jc w:val="center"/>
              <w:rPr>
                <w:rFonts w:eastAsia="標楷體"/>
              </w:rPr>
            </w:pPr>
            <w:r>
              <w:rPr>
                <w:rFonts w:eastAsia="標楷體"/>
              </w:rPr>
              <w:pict>
                <v:shape id="圖片 82" o:spid="_x0000_i1034" type="#_x0000_t75" style="width:71.35pt;height:44.45pt;visibility:visible" wrapcoords="-116 0 -116 21415 21600 21415 21600 0 -116 0">
                  <v:imagedata r:id="rId18" o:title=""/>
                </v:shape>
              </w:pict>
            </w:r>
          </w:p>
          <w:p w:rsidR="005A6CF7" w:rsidRPr="00AB610A" w:rsidRDefault="005A6CF7">
            <w:pPr>
              <w:snapToGrid w:val="0"/>
              <w:spacing w:line="240" w:lineRule="atLeast"/>
              <w:jc w:val="center"/>
              <w:rPr>
                <w:rFonts w:eastAsia="標楷體"/>
              </w:rPr>
            </w:pPr>
            <w:r w:rsidRPr="00AB610A">
              <w:rPr>
                <w:rFonts w:eastAsia="標楷體"/>
              </w:rPr>
              <w:object w:dxaOrig="3490" w:dyaOrig="2560">
                <v:shape id="_x0000_i1035" type="#_x0000_t75" style="width:71.35pt;height:52.6pt" o:ole="">
                  <v:imagedata r:id="rId19" o:title=""/>
                </v:shape>
                <o:OLEObject Type="Embed" ProgID="PBrush" ShapeID="_x0000_i1035" DrawAspect="Content" ObjectID="_1513515576" r:id="rId20"/>
              </w:object>
            </w:r>
          </w:p>
          <w:p w:rsidR="005A6CF7" w:rsidRPr="00AB610A" w:rsidRDefault="00B57AFE">
            <w:pPr>
              <w:snapToGrid w:val="0"/>
              <w:spacing w:line="240" w:lineRule="atLeast"/>
              <w:jc w:val="center"/>
              <w:rPr>
                <w:rFonts w:eastAsia="標楷體"/>
                <w:b/>
                <w:bCs/>
                <w:color w:val="FF6600"/>
              </w:rPr>
            </w:pPr>
            <w:r>
              <w:rPr>
                <w:rFonts w:eastAsia="標楷體"/>
                <w:kern w:val="0"/>
              </w:rPr>
              <w:pict>
                <v:shape id="_x0000_i1036" type="#_x0000_t75" style="width:58.25pt;height:45.1pt">
                  <v:imagedata r:id="rId21" o:title=""/>
                </v:shape>
              </w:pict>
            </w:r>
          </w:p>
        </w:tc>
        <w:tc>
          <w:tcPr>
            <w:tcW w:w="3990" w:type="dxa"/>
          </w:tcPr>
          <w:p w:rsidR="00B06BEB" w:rsidRPr="00AB610A" w:rsidRDefault="00B06BEB" w:rsidP="00B06BEB">
            <w:pPr>
              <w:spacing w:line="360" w:lineRule="exact"/>
              <w:jc w:val="both"/>
              <w:rPr>
                <w:rFonts w:eastAsia="標楷體"/>
                <w:b/>
                <w:u w:val="single"/>
              </w:rPr>
            </w:pPr>
            <w:r w:rsidRPr="00AB610A">
              <w:rPr>
                <w:rFonts w:eastAsia="標楷體"/>
                <w:b/>
                <w:u w:val="single"/>
              </w:rPr>
              <w:t>艾舒敏</w:t>
            </w:r>
          </w:p>
          <w:p w:rsidR="005A6CF7" w:rsidRPr="00AB610A" w:rsidRDefault="00B06BEB" w:rsidP="00B06BEB">
            <w:pPr>
              <w:snapToGrid w:val="0"/>
              <w:spacing w:line="240" w:lineRule="atLeast"/>
              <w:jc w:val="both"/>
              <w:rPr>
                <w:rFonts w:eastAsia="標楷體"/>
              </w:rPr>
            </w:pPr>
            <w:r w:rsidRPr="00AB610A">
              <w:rPr>
                <w:rFonts w:eastAsia="標楷體"/>
              </w:rPr>
              <w:t>給女性私密處雙效完整的保護力：艾舒敏結合天然的複合式乳酸菌和高濃縮專利蔓越莓，雙效合一。</w:t>
            </w:r>
          </w:p>
          <w:p w:rsidR="00B06BEB" w:rsidRPr="00AB610A" w:rsidRDefault="00B06BEB" w:rsidP="00B06BEB">
            <w:pPr>
              <w:spacing w:line="360" w:lineRule="exact"/>
              <w:jc w:val="both"/>
              <w:rPr>
                <w:rFonts w:eastAsia="標楷體"/>
                <w:b/>
                <w:u w:val="single"/>
              </w:rPr>
            </w:pPr>
            <w:r w:rsidRPr="00AB610A">
              <w:rPr>
                <w:rFonts w:eastAsia="標楷體"/>
                <w:b/>
                <w:u w:val="single"/>
              </w:rPr>
              <w:t>倍力莓</w:t>
            </w:r>
          </w:p>
          <w:p w:rsidR="00B06BEB" w:rsidRPr="00AB610A" w:rsidRDefault="00B06BEB" w:rsidP="00B06BEB">
            <w:pPr>
              <w:snapToGrid w:val="0"/>
              <w:spacing w:line="240" w:lineRule="atLeast"/>
              <w:jc w:val="both"/>
              <w:rPr>
                <w:rFonts w:eastAsia="標楷體"/>
              </w:rPr>
            </w:pPr>
            <w:r w:rsidRPr="00AB610A">
              <w:rPr>
                <w:rFonts w:eastAsia="標楷體"/>
              </w:rPr>
              <w:t>加強身體防禦力，幫助身體快速恢復元氣。</w:t>
            </w:r>
          </w:p>
          <w:p w:rsidR="00B06BEB" w:rsidRPr="00AB610A" w:rsidRDefault="00B06BEB" w:rsidP="00B06BEB">
            <w:pPr>
              <w:autoSpaceDE w:val="0"/>
              <w:autoSpaceDN w:val="0"/>
              <w:adjustRightInd w:val="0"/>
              <w:rPr>
                <w:rFonts w:eastAsia="標楷體"/>
                <w:b/>
                <w:kern w:val="0"/>
                <w:u w:val="single"/>
              </w:rPr>
            </w:pPr>
            <w:r w:rsidRPr="00AB610A">
              <w:rPr>
                <w:rFonts w:eastAsia="標楷體"/>
                <w:b/>
                <w:kern w:val="0"/>
                <w:u w:val="single"/>
              </w:rPr>
              <w:t>活源蔘</w:t>
            </w:r>
          </w:p>
          <w:p w:rsidR="00B06BEB" w:rsidRPr="00AB610A" w:rsidRDefault="00B06BEB" w:rsidP="00B06BEB">
            <w:pPr>
              <w:snapToGrid w:val="0"/>
              <w:spacing w:line="240" w:lineRule="atLeast"/>
              <w:jc w:val="both"/>
              <w:rPr>
                <w:rFonts w:eastAsia="標楷體"/>
              </w:rPr>
            </w:pPr>
            <w:r w:rsidRPr="00AB610A">
              <w:rPr>
                <w:rFonts w:eastAsia="標楷體"/>
              </w:rPr>
              <w:t>可加速運動後恢復期血乳酸及血氨濃度下降，</w:t>
            </w:r>
            <w:r w:rsidRPr="00AB610A">
              <w:rPr>
                <w:rFonts w:eastAsia="標楷體"/>
                <w:kern w:val="0"/>
              </w:rPr>
              <w:t>有助於增進運動後疲勞的消除。</w:t>
            </w:r>
          </w:p>
        </w:tc>
        <w:tc>
          <w:tcPr>
            <w:tcW w:w="1783" w:type="dxa"/>
            <w:vAlign w:val="center"/>
          </w:tcPr>
          <w:p w:rsidR="005A6CF7" w:rsidRPr="00AB610A" w:rsidRDefault="005A6CF7" w:rsidP="005B4F95">
            <w:pPr>
              <w:autoSpaceDE w:val="0"/>
              <w:autoSpaceDN w:val="0"/>
              <w:adjustRightInd w:val="0"/>
              <w:spacing w:line="360" w:lineRule="exact"/>
              <w:jc w:val="right"/>
              <w:rPr>
                <w:rFonts w:eastAsia="標楷體"/>
              </w:rPr>
            </w:pPr>
            <w:r w:rsidRPr="00AB610A">
              <w:rPr>
                <w:rFonts w:eastAsia="標楷體"/>
              </w:rPr>
              <w:t>24,553</w:t>
            </w:r>
          </w:p>
        </w:tc>
        <w:tc>
          <w:tcPr>
            <w:tcW w:w="1236" w:type="dxa"/>
            <w:vAlign w:val="center"/>
          </w:tcPr>
          <w:p w:rsidR="005A6CF7" w:rsidRPr="00AB610A" w:rsidRDefault="0042227B" w:rsidP="00931B76">
            <w:pPr>
              <w:pStyle w:val="a4"/>
              <w:spacing w:line="300" w:lineRule="exact"/>
              <w:jc w:val="right"/>
              <w:rPr>
                <w:color w:val="auto"/>
                <w:sz w:val="24"/>
              </w:rPr>
            </w:pPr>
            <w:r w:rsidRPr="00AB610A">
              <w:rPr>
                <w:color w:val="auto"/>
                <w:sz w:val="24"/>
              </w:rPr>
              <w:t>23.4</w:t>
            </w:r>
            <w:r w:rsidR="00931B76">
              <w:rPr>
                <w:rFonts w:hint="eastAsia"/>
                <w:color w:val="auto"/>
                <w:sz w:val="24"/>
              </w:rPr>
              <w:t>7</w:t>
            </w:r>
          </w:p>
        </w:tc>
      </w:tr>
      <w:tr w:rsidR="005A6CF7" w:rsidRPr="00AB610A" w:rsidTr="004A45F3">
        <w:trPr>
          <w:cantSplit/>
        </w:trPr>
        <w:tc>
          <w:tcPr>
            <w:tcW w:w="6549" w:type="dxa"/>
            <w:gridSpan w:val="3"/>
            <w:shd w:val="clear" w:color="auto" w:fill="F9F9F9"/>
          </w:tcPr>
          <w:p w:rsidR="005A6CF7" w:rsidRPr="00AB610A" w:rsidRDefault="005A6CF7" w:rsidP="0042227B">
            <w:pPr>
              <w:jc w:val="center"/>
              <w:rPr>
                <w:rFonts w:eastAsia="標楷體"/>
              </w:rPr>
            </w:pPr>
            <w:r w:rsidRPr="00AB610A">
              <w:rPr>
                <w:rFonts w:eastAsia="標楷體"/>
              </w:rPr>
              <w:t>合</w:t>
            </w:r>
            <w:r w:rsidRPr="00AB610A">
              <w:rPr>
                <w:rFonts w:eastAsia="標楷體"/>
              </w:rPr>
              <w:t xml:space="preserve">     </w:t>
            </w:r>
            <w:r w:rsidRPr="00AB610A">
              <w:rPr>
                <w:rFonts w:eastAsia="標楷體"/>
              </w:rPr>
              <w:t>計</w:t>
            </w:r>
          </w:p>
        </w:tc>
        <w:tc>
          <w:tcPr>
            <w:tcW w:w="1783" w:type="dxa"/>
            <w:vAlign w:val="center"/>
          </w:tcPr>
          <w:p w:rsidR="005A6CF7" w:rsidRPr="00AB610A" w:rsidRDefault="0042227B" w:rsidP="0042227B">
            <w:pPr>
              <w:autoSpaceDE w:val="0"/>
              <w:autoSpaceDN w:val="0"/>
              <w:adjustRightInd w:val="0"/>
              <w:spacing w:line="360" w:lineRule="exact"/>
              <w:jc w:val="right"/>
              <w:rPr>
                <w:rFonts w:eastAsia="標楷體"/>
              </w:rPr>
            </w:pPr>
            <w:r w:rsidRPr="00AB610A">
              <w:rPr>
                <w:rFonts w:eastAsia="標楷體"/>
              </w:rPr>
              <w:t>104,645</w:t>
            </w:r>
          </w:p>
        </w:tc>
        <w:tc>
          <w:tcPr>
            <w:tcW w:w="1236" w:type="dxa"/>
            <w:vAlign w:val="center"/>
          </w:tcPr>
          <w:p w:rsidR="005A6CF7" w:rsidRPr="00AB610A" w:rsidRDefault="0042227B" w:rsidP="0042227B">
            <w:pPr>
              <w:autoSpaceDE w:val="0"/>
              <w:autoSpaceDN w:val="0"/>
              <w:adjustRightInd w:val="0"/>
              <w:spacing w:line="360" w:lineRule="exact"/>
              <w:jc w:val="right"/>
              <w:rPr>
                <w:rFonts w:eastAsia="標楷體"/>
              </w:rPr>
            </w:pPr>
            <w:r w:rsidRPr="00AB610A">
              <w:rPr>
                <w:rFonts w:eastAsia="標楷體"/>
              </w:rPr>
              <w:t>100</w:t>
            </w:r>
          </w:p>
        </w:tc>
      </w:tr>
    </w:tbl>
    <w:p w:rsidR="00161123" w:rsidRPr="00AB610A" w:rsidRDefault="00161123">
      <w:pPr>
        <w:jc w:val="both"/>
      </w:pPr>
      <w:r w:rsidRPr="00AB610A">
        <w:t xml:space="preserve">                                                                          </w:t>
      </w:r>
      <w:hyperlink w:anchor="第一頁" w:history="1">
        <w:r w:rsidR="00B57AFE">
          <w:pict>
            <v:shape id="_x0000_i1037" type="#_x0000_t75" style="width:32.55pt;height:11.9pt">
              <v:imagedata r:id="rId11" o:title="icon_top"/>
            </v:shape>
          </w:pict>
        </w:r>
      </w:hyperlink>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1530"/>
        <w:gridCol w:w="1288"/>
        <w:gridCol w:w="1320"/>
        <w:gridCol w:w="1320"/>
        <w:gridCol w:w="1320"/>
        <w:gridCol w:w="1322"/>
        <w:gridCol w:w="1800"/>
      </w:tblGrid>
      <w:tr w:rsidR="00161123" w:rsidRPr="00AB610A" w:rsidTr="008E20C6">
        <w:trPr>
          <w:cantSplit/>
          <w:trHeight w:hRule="exact" w:val="883"/>
          <w:tblHeader/>
        </w:trPr>
        <w:tc>
          <w:tcPr>
            <w:tcW w:w="10468" w:type="dxa"/>
            <w:gridSpan w:val="8"/>
            <w:tcBorders>
              <w:top w:val="single" w:sz="6" w:space="0" w:color="auto"/>
              <w:left w:val="single" w:sz="12" w:space="0" w:color="auto"/>
              <w:bottom w:val="single" w:sz="6" w:space="0" w:color="auto"/>
              <w:right w:val="single" w:sz="12" w:space="0" w:color="auto"/>
            </w:tcBorders>
            <w:vAlign w:val="center"/>
          </w:tcPr>
          <w:p w:rsidR="00161123" w:rsidRPr="00AB610A" w:rsidRDefault="00F97FF3" w:rsidP="00E869EA">
            <w:pPr>
              <w:snapToGrid w:val="0"/>
              <w:spacing w:afterLines="50" w:after="180"/>
              <w:ind w:firstLineChars="500" w:firstLine="1200"/>
              <w:rPr>
                <w:rFonts w:eastAsia="標楷體"/>
                <w:b/>
                <w:bCs/>
                <w:sz w:val="28"/>
              </w:rPr>
            </w:pPr>
            <w:bookmarkStart w:id="9" w:name="最近五年度簡明損益表及申請年度截至最近月份止之自結損益表"/>
            <w:bookmarkEnd w:id="9"/>
            <w:r>
              <w:rPr>
                <w:noProof/>
              </w:rPr>
              <w:pict>
                <v:shape id="_x0000_s1118" type="#_x0000_t202" style="position:absolute;left:0;text-align:left;margin-left:0;margin-top:-.55pt;width:523pt;height:53.95pt;z-index:-251657216" fillcolor="#ededed" stroked="f">
                  <v:fill rotate="t" focus="50%" type="gradient"/>
                  <v:textbox style="mso-next-textbox:#_x0000_s1118">
                    <w:txbxContent>
                      <w:p w:rsidR="00421759" w:rsidRDefault="00421759"/>
                    </w:txbxContent>
                  </v:textbox>
                </v:shape>
              </w:pict>
            </w:r>
            <w:r w:rsidR="00161123" w:rsidRPr="00AB610A">
              <w:rPr>
                <w:rFonts w:eastAsia="標楷體"/>
                <w:b/>
                <w:bCs/>
                <w:sz w:val="28"/>
              </w:rPr>
              <w:t>最近五年度簡明損益表及申請年度截至最近月份止之</w:t>
            </w:r>
            <w:r w:rsidR="00161123" w:rsidRPr="00AB610A">
              <w:rPr>
                <w:rFonts w:eastAsia="標楷體"/>
                <w:b/>
                <w:bCs/>
                <w:sz w:val="28"/>
                <w:u w:val="single"/>
              </w:rPr>
              <w:t>自結</w:t>
            </w:r>
            <w:r w:rsidR="00161123" w:rsidRPr="00AB610A">
              <w:rPr>
                <w:rFonts w:eastAsia="標楷體"/>
                <w:b/>
                <w:bCs/>
                <w:sz w:val="28"/>
              </w:rPr>
              <w:t>損益表</w:t>
            </w:r>
            <w:r w:rsidR="00161123" w:rsidRPr="00AB610A">
              <w:rPr>
                <w:rFonts w:eastAsia="標楷體"/>
                <w:b/>
                <w:bCs/>
                <w:sz w:val="28"/>
              </w:rPr>
              <w:t xml:space="preserve">  </w:t>
            </w:r>
          </w:p>
          <w:p w:rsidR="00161123" w:rsidRPr="00AB610A" w:rsidRDefault="00161123" w:rsidP="00E869EA">
            <w:pPr>
              <w:snapToGrid w:val="0"/>
              <w:ind w:firstLineChars="3500" w:firstLine="8400"/>
              <w:rPr>
                <w:rFonts w:eastAsia="標楷體"/>
              </w:rPr>
            </w:pPr>
            <w:r w:rsidRPr="00AB610A">
              <w:rPr>
                <w:rFonts w:eastAsia="標楷體"/>
              </w:rPr>
              <w:t>單位：新台幣仟元</w:t>
            </w:r>
            <w:r w:rsidRPr="00AB610A">
              <w:rPr>
                <w:rFonts w:eastAsia="標楷體"/>
              </w:rPr>
              <w:t xml:space="preserve">                      </w:t>
            </w:r>
          </w:p>
        </w:tc>
      </w:tr>
      <w:tr w:rsidR="0019438A" w:rsidRPr="00AB610A" w:rsidTr="008E20C6">
        <w:trPr>
          <w:tblHeader/>
        </w:trPr>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19438A" w:rsidRPr="00AB610A" w:rsidRDefault="0019438A">
            <w:pPr>
              <w:ind w:left="57" w:right="57"/>
              <w:jc w:val="right"/>
              <w:rPr>
                <w:rFonts w:eastAsia="標楷體"/>
              </w:rPr>
            </w:pPr>
            <w:r w:rsidRPr="00AB610A">
              <w:rPr>
                <w:rFonts w:eastAsia="標楷體"/>
              </w:rPr>
              <w:t>年度</w:t>
            </w:r>
          </w:p>
          <w:p w:rsidR="0019438A" w:rsidRPr="00AB610A" w:rsidRDefault="0019438A">
            <w:pPr>
              <w:rPr>
                <w:rFonts w:eastAsia="標楷體"/>
              </w:rPr>
            </w:pPr>
            <w:r w:rsidRPr="00AB610A">
              <w:rPr>
                <w:rFonts w:eastAsia="標楷體"/>
              </w:rPr>
              <w:t>項目</w:t>
            </w:r>
          </w:p>
        </w:tc>
        <w:tc>
          <w:tcPr>
            <w:tcW w:w="1288" w:type="dxa"/>
            <w:tcBorders>
              <w:top w:val="single" w:sz="6" w:space="0" w:color="auto"/>
              <w:left w:val="single" w:sz="6" w:space="0" w:color="auto"/>
              <w:bottom w:val="single" w:sz="6" w:space="0" w:color="auto"/>
              <w:right w:val="single" w:sz="6" w:space="0" w:color="auto"/>
            </w:tcBorders>
            <w:vAlign w:val="center"/>
          </w:tcPr>
          <w:p w:rsidR="0019438A" w:rsidRPr="00AB610A" w:rsidRDefault="004A45F3" w:rsidP="00161123">
            <w:pPr>
              <w:jc w:val="center"/>
              <w:rPr>
                <w:rFonts w:eastAsia="標楷體"/>
              </w:rPr>
            </w:pPr>
            <w:r w:rsidRPr="00AB610A">
              <w:rPr>
                <w:rFonts w:eastAsia="標楷體"/>
              </w:rPr>
              <w:t>99</w:t>
            </w:r>
            <w:r w:rsidR="0019438A" w:rsidRPr="00AB610A">
              <w:rPr>
                <w:rFonts w:eastAsia="標楷體"/>
              </w:rPr>
              <w:t>年</w:t>
            </w:r>
          </w:p>
          <w:p w:rsidR="005F1818" w:rsidRPr="00AB610A" w:rsidRDefault="005F1818" w:rsidP="00161123">
            <w:pPr>
              <w:jc w:val="center"/>
              <w:rPr>
                <w:rFonts w:eastAsia="標楷體"/>
              </w:rPr>
            </w:pPr>
            <w:r w:rsidRPr="00AB610A">
              <w:rPr>
                <w:rFonts w:eastAsia="標楷體"/>
              </w:rPr>
              <w:t>(</w:t>
            </w:r>
            <w:r w:rsidRPr="00AB610A">
              <w:rPr>
                <w:rFonts w:eastAsia="標楷體"/>
              </w:rPr>
              <w:t>註</w:t>
            </w:r>
            <w:r w:rsidRPr="00AB610A">
              <w:rPr>
                <w:rFonts w:eastAsia="標楷體"/>
              </w:rPr>
              <w:t>1)</w:t>
            </w:r>
          </w:p>
        </w:tc>
        <w:tc>
          <w:tcPr>
            <w:tcW w:w="1320" w:type="dxa"/>
            <w:tcBorders>
              <w:top w:val="single" w:sz="6" w:space="0" w:color="auto"/>
              <w:left w:val="single" w:sz="6" w:space="0" w:color="auto"/>
              <w:bottom w:val="single" w:sz="6" w:space="0" w:color="auto"/>
              <w:right w:val="single" w:sz="6" w:space="0" w:color="auto"/>
            </w:tcBorders>
            <w:vAlign w:val="center"/>
          </w:tcPr>
          <w:p w:rsidR="005F1818" w:rsidRDefault="006F6923" w:rsidP="005F1818">
            <w:pPr>
              <w:jc w:val="center"/>
              <w:rPr>
                <w:rFonts w:eastAsia="標楷體"/>
              </w:rPr>
            </w:pPr>
            <w:r w:rsidRPr="00AB610A">
              <w:rPr>
                <w:rFonts w:eastAsia="標楷體"/>
              </w:rPr>
              <w:t>100</w:t>
            </w:r>
            <w:r w:rsidR="0019438A" w:rsidRPr="00AB610A">
              <w:rPr>
                <w:rFonts w:eastAsia="標楷體"/>
              </w:rPr>
              <w:t>年</w:t>
            </w:r>
          </w:p>
          <w:p w:rsidR="00351144" w:rsidRPr="00AB610A" w:rsidRDefault="00351144" w:rsidP="005F1818">
            <w:pPr>
              <w:jc w:val="center"/>
              <w:rPr>
                <w:rFonts w:eastAsia="標楷體"/>
              </w:rPr>
            </w:pPr>
            <w:r>
              <w:rPr>
                <w:rFonts w:eastAsia="標楷體" w:hint="eastAsia"/>
              </w:rPr>
              <w:t>(</w:t>
            </w:r>
            <w:r>
              <w:rPr>
                <w:rFonts w:eastAsia="標楷體" w:hint="eastAsia"/>
              </w:rPr>
              <w:t>註</w:t>
            </w:r>
            <w:r>
              <w:rPr>
                <w:rFonts w:eastAsia="標楷體" w:hint="eastAsia"/>
              </w:rPr>
              <w:t>2)</w:t>
            </w:r>
          </w:p>
        </w:tc>
        <w:tc>
          <w:tcPr>
            <w:tcW w:w="1320" w:type="dxa"/>
            <w:tcBorders>
              <w:top w:val="single" w:sz="6" w:space="0" w:color="auto"/>
              <w:left w:val="single" w:sz="6" w:space="0" w:color="auto"/>
              <w:bottom w:val="single" w:sz="6" w:space="0" w:color="auto"/>
              <w:right w:val="single" w:sz="6" w:space="0" w:color="auto"/>
            </w:tcBorders>
            <w:vAlign w:val="center"/>
          </w:tcPr>
          <w:p w:rsidR="0019438A" w:rsidRDefault="006F6923" w:rsidP="00161123">
            <w:pPr>
              <w:jc w:val="center"/>
              <w:rPr>
                <w:rFonts w:eastAsia="標楷體"/>
              </w:rPr>
            </w:pPr>
            <w:r w:rsidRPr="00AB610A">
              <w:rPr>
                <w:rFonts w:eastAsia="標楷體"/>
              </w:rPr>
              <w:t>101</w:t>
            </w:r>
            <w:r w:rsidR="0019438A" w:rsidRPr="00AB610A">
              <w:rPr>
                <w:rFonts w:eastAsia="標楷體"/>
              </w:rPr>
              <w:t>年</w:t>
            </w:r>
          </w:p>
          <w:p w:rsidR="00351144" w:rsidRPr="00AB610A" w:rsidRDefault="00351144" w:rsidP="00161123">
            <w:pPr>
              <w:jc w:val="center"/>
              <w:rPr>
                <w:rFonts w:eastAsia="標楷體"/>
              </w:rPr>
            </w:pPr>
            <w:r>
              <w:rPr>
                <w:rFonts w:eastAsia="標楷體" w:hint="eastAsia"/>
              </w:rPr>
              <w:t>(</w:t>
            </w:r>
            <w:r>
              <w:rPr>
                <w:rFonts w:eastAsia="標楷體" w:hint="eastAsia"/>
              </w:rPr>
              <w:t>註</w:t>
            </w:r>
            <w:r>
              <w:rPr>
                <w:rFonts w:eastAsia="標楷體" w:hint="eastAsia"/>
              </w:rPr>
              <w:t>2)</w:t>
            </w:r>
          </w:p>
        </w:tc>
        <w:tc>
          <w:tcPr>
            <w:tcW w:w="1320" w:type="dxa"/>
            <w:tcBorders>
              <w:top w:val="single" w:sz="6" w:space="0" w:color="auto"/>
              <w:left w:val="single" w:sz="6" w:space="0" w:color="auto"/>
              <w:bottom w:val="single" w:sz="6" w:space="0" w:color="auto"/>
              <w:right w:val="single" w:sz="6" w:space="0" w:color="auto"/>
            </w:tcBorders>
            <w:vAlign w:val="center"/>
          </w:tcPr>
          <w:p w:rsidR="0019438A" w:rsidRDefault="006F6923" w:rsidP="00161123">
            <w:pPr>
              <w:jc w:val="center"/>
              <w:rPr>
                <w:rFonts w:eastAsia="標楷體"/>
              </w:rPr>
            </w:pPr>
            <w:r w:rsidRPr="00AB610A">
              <w:rPr>
                <w:rFonts w:eastAsia="標楷體"/>
              </w:rPr>
              <w:t>102</w:t>
            </w:r>
            <w:r w:rsidR="0019438A" w:rsidRPr="00AB610A">
              <w:rPr>
                <w:rFonts w:eastAsia="標楷體"/>
              </w:rPr>
              <w:t>年</w:t>
            </w:r>
          </w:p>
          <w:p w:rsidR="00351144" w:rsidRPr="00AB610A" w:rsidRDefault="00351144" w:rsidP="00161123">
            <w:pPr>
              <w:jc w:val="center"/>
              <w:rPr>
                <w:rFonts w:eastAsia="標楷體"/>
              </w:rPr>
            </w:pPr>
            <w:r>
              <w:rPr>
                <w:rFonts w:eastAsia="標楷體" w:hint="eastAsia"/>
              </w:rPr>
              <w:t>(</w:t>
            </w:r>
            <w:r>
              <w:rPr>
                <w:rFonts w:eastAsia="標楷體" w:hint="eastAsia"/>
              </w:rPr>
              <w:t>註</w:t>
            </w:r>
            <w:r>
              <w:rPr>
                <w:rFonts w:eastAsia="標楷體" w:hint="eastAsia"/>
              </w:rPr>
              <w:t>2)</w:t>
            </w:r>
          </w:p>
        </w:tc>
        <w:tc>
          <w:tcPr>
            <w:tcW w:w="1322" w:type="dxa"/>
            <w:tcBorders>
              <w:top w:val="single" w:sz="6" w:space="0" w:color="auto"/>
              <w:left w:val="single" w:sz="6" w:space="0" w:color="auto"/>
              <w:bottom w:val="single" w:sz="6" w:space="0" w:color="auto"/>
              <w:right w:val="single" w:sz="4" w:space="0" w:color="auto"/>
            </w:tcBorders>
            <w:vAlign w:val="center"/>
          </w:tcPr>
          <w:p w:rsidR="0019438A" w:rsidRDefault="004A45F3">
            <w:pPr>
              <w:jc w:val="center"/>
              <w:rPr>
                <w:rFonts w:eastAsia="標楷體"/>
              </w:rPr>
            </w:pPr>
            <w:r w:rsidRPr="00AB610A">
              <w:rPr>
                <w:rFonts w:eastAsia="標楷體"/>
              </w:rPr>
              <w:t>103</w:t>
            </w:r>
            <w:r w:rsidR="0019438A" w:rsidRPr="00AB610A">
              <w:rPr>
                <w:rFonts w:eastAsia="標楷體"/>
              </w:rPr>
              <w:t>年</w:t>
            </w:r>
          </w:p>
          <w:p w:rsidR="00351144" w:rsidRPr="00AB610A" w:rsidRDefault="00351144">
            <w:pPr>
              <w:jc w:val="center"/>
              <w:rPr>
                <w:rFonts w:eastAsia="標楷體"/>
              </w:rPr>
            </w:pPr>
            <w:r>
              <w:rPr>
                <w:rFonts w:eastAsia="標楷體" w:hint="eastAsia"/>
              </w:rPr>
              <w:t>(</w:t>
            </w:r>
            <w:r>
              <w:rPr>
                <w:rFonts w:eastAsia="標楷體" w:hint="eastAsia"/>
              </w:rPr>
              <w:t>註</w:t>
            </w:r>
            <w:r>
              <w:rPr>
                <w:rFonts w:eastAsia="標楷體" w:hint="eastAsia"/>
              </w:rPr>
              <w:t>2)</w:t>
            </w:r>
          </w:p>
        </w:tc>
        <w:tc>
          <w:tcPr>
            <w:tcW w:w="1800" w:type="dxa"/>
            <w:tcBorders>
              <w:top w:val="single" w:sz="6" w:space="0" w:color="auto"/>
              <w:left w:val="single" w:sz="4" w:space="0" w:color="auto"/>
              <w:bottom w:val="single" w:sz="6" w:space="0" w:color="auto"/>
              <w:right w:val="single" w:sz="12" w:space="0" w:color="auto"/>
            </w:tcBorders>
            <w:vAlign w:val="center"/>
          </w:tcPr>
          <w:p w:rsidR="0019438A" w:rsidRPr="00AB610A" w:rsidRDefault="000B2C49">
            <w:pPr>
              <w:jc w:val="center"/>
              <w:rPr>
                <w:rFonts w:eastAsia="標楷體"/>
              </w:rPr>
            </w:pPr>
            <w:r w:rsidRPr="00AB610A">
              <w:rPr>
                <w:rFonts w:eastAsia="標楷體"/>
              </w:rPr>
              <w:t>104</w:t>
            </w:r>
            <w:r w:rsidR="0019438A" w:rsidRPr="00AB610A">
              <w:rPr>
                <w:rFonts w:eastAsia="標楷體"/>
              </w:rPr>
              <w:t>年截</w:t>
            </w:r>
          </w:p>
          <w:p w:rsidR="0020043D" w:rsidRPr="00AB610A" w:rsidRDefault="0019438A">
            <w:pPr>
              <w:jc w:val="center"/>
              <w:rPr>
                <w:rFonts w:eastAsia="標楷體"/>
              </w:rPr>
            </w:pPr>
            <w:r w:rsidRPr="00AB610A">
              <w:rPr>
                <w:rFonts w:eastAsia="標楷體"/>
              </w:rPr>
              <w:t>至</w:t>
            </w:r>
            <w:r w:rsidR="000B2C49" w:rsidRPr="00AB610A">
              <w:rPr>
                <w:rFonts w:eastAsia="標楷體"/>
                <w:u w:val="single"/>
              </w:rPr>
              <w:t>11</w:t>
            </w:r>
            <w:r w:rsidRPr="00AB610A">
              <w:rPr>
                <w:rFonts w:eastAsia="標楷體"/>
              </w:rPr>
              <w:t>月份止</w:t>
            </w:r>
          </w:p>
          <w:p w:rsidR="0019438A" w:rsidRPr="00351144" w:rsidRDefault="0020043D">
            <w:pPr>
              <w:jc w:val="center"/>
              <w:rPr>
                <w:rFonts w:eastAsia="標楷體"/>
                <w:u w:val="single"/>
              </w:rPr>
            </w:pPr>
            <w:r w:rsidRPr="00351144">
              <w:rPr>
                <w:rFonts w:eastAsia="標楷體"/>
                <w:u w:val="single"/>
              </w:rPr>
              <w:t>(</w:t>
            </w:r>
            <w:r w:rsidRPr="00351144">
              <w:rPr>
                <w:rFonts w:eastAsia="標楷體"/>
                <w:u w:val="single"/>
              </w:rPr>
              <w:t>自結數</w:t>
            </w:r>
            <w:r w:rsidRPr="00351144">
              <w:rPr>
                <w:rFonts w:eastAsia="標楷體"/>
                <w:u w:val="single"/>
              </w:rPr>
              <w:t>)</w:t>
            </w:r>
          </w:p>
          <w:p w:rsidR="00611233" w:rsidRPr="00AB610A" w:rsidRDefault="00611233" w:rsidP="00351144">
            <w:pPr>
              <w:jc w:val="center"/>
              <w:rPr>
                <w:rFonts w:eastAsia="標楷體"/>
                <w:b/>
                <w:u w:val="single"/>
              </w:rPr>
            </w:pPr>
            <w:r w:rsidRPr="00351144">
              <w:rPr>
                <w:rFonts w:eastAsia="標楷體"/>
              </w:rPr>
              <w:t>(</w:t>
            </w:r>
            <w:r w:rsidRPr="00351144">
              <w:rPr>
                <w:rFonts w:eastAsia="標楷體"/>
              </w:rPr>
              <w:t>註</w:t>
            </w:r>
            <w:r w:rsidR="00351144">
              <w:rPr>
                <w:rFonts w:eastAsia="標楷體" w:hint="eastAsia"/>
              </w:rPr>
              <w:t>3</w:t>
            </w:r>
            <w:r w:rsidRPr="00351144">
              <w:rPr>
                <w:rFonts w:eastAsia="標楷體"/>
              </w:rPr>
              <w:t>)</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營業收入</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4,769</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81,837</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92,990</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104,645</w:t>
            </w:r>
          </w:p>
        </w:tc>
        <w:tc>
          <w:tcPr>
            <w:tcW w:w="1800" w:type="dxa"/>
            <w:tcBorders>
              <w:top w:val="single" w:sz="6" w:space="0" w:color="auto"/>
              <w:left w:val="single" w:sz="4" w:space="0" w:color="auto"/>
              <w:bottom w:val="single" w:sz="6" w:space="0" w:color="auto"/>
              <w:right w:val="single" w:sz="12" w:space="0" w:color="auto"/>
            </w:tcBorders>
            <w:vAlign w:val="center"/>
          </w:tcPr>
          <w:p w:rsidR="00003D16" w:rsidRPr="00AB610A" w:rsidRDefault="00F17EDD">
            <w:pPr>
              <w:ind w:right="57"/>
              <w:jc w:val="right"/>
              <w:rPr>
                <w:rFonts w:eastAsia="標楷體"/>
              </w:rPr>
            </w:pPr>
            <w:r>
              <w:rPr>
                <w:rFonts w:hint="eastAsia"/>
                <w:color w:val="000000"/>
              </w:rPr>
              <w:t>78,687</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營業毛利</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3,359</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59,188</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56,046</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65,970</w:t>
            </w:r>
          </w:p>
        </w:tc>
        <w:tc>
          <w:tcPr>
            <w:tcW w:w="1800" w:type="dxa"/>
            <w:tcBorders>
              <w:top w:val="single" w:sz="6" w:space="0" w:color="auto"/>
              <w:left w:val="single" w:sz="4" w:space="0" w:color="auto"/>
              <w:bottom w:val="single" w:sz="6" w:space="0" w:color="auto"/>
              <w:right w:val="single" w:sz="12" w:space="0" w:color="auto"/>
            </w:tcBorders>
            <w:vAlign w:val="center"/>
          </w:tcPr>
          <w:p w:rsidR="00003D16" w:rsidRPr="00AB610A" w:rsidRDefault="00F17EDD">
            <w:pPr>
              <w:ind w:right="57"/>
              <w:jc w:val="right"/>
              <w:rPr>
                <w:rFonts w:eastAsia="標楷體"/>
              </w:rPr>
            </w:pPr>
            <w:r>
              <w:rPr>
                <w:rFonts w:hint="eastAsia"/>
                <w:color w:val="000000"/>
              </w:rPr>
              <w:t>50,324</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毛利率</w:t>
            </w:r>
            <w:r w:rsidRPr="00AB610A">
              <w:rPr>
                <w:rFonts w:eastAsia="標楷體"/>
              </w:rPr>
              <w:t>(%)</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shd w:val="clear" w:color="auto" w:fill="auto"/>
          </w:tcPr>
          <w:p w:rsidR="00003D16" w:rsidRPr="00AB610A" w:rsidRDefault="00FC70DA">
            <w:pPr>
              <w:jc w:val="right"/>
              <w:rPr>
                <w:rFonts w:eastAsia="標楷體"/>
              </w:rPr>
            </w:pPr>
            <w:r>
              <w:rPr>
                <w:rFonts w:eastAsia="標楷體" w:hint="eastAsia"/>
              </w:rPr>
              <w:t>70.43</w:t>
            </w:r>
          </w:p>
        </w:tc>
        <w:tc>
          <w:tcPr>
            <w:tcW w:w="1320" w:type="dxa"/>
            <w:tcBorders>
              <w:top w:val="single" w:sz="6" w:space="0" w:color="auto"/>
              <w:left w:val="single" w:sz="6" w:space="0" w:color="auto"/>
              <w:bottom w:val="single" w:sz="6" w:space="0" w:color="auto"/>
              <w:right w:val="single" w:sz="6" w:space="0" w:color="auto"/>
            </w:tcBorders>
            <w:shd w:val="clear" w:color="auto" w:fill="auto"/>
          </w:tcPr>
          <w:p w:rsidR="00003D16" w:rsidRPr="00AB610A" w:rsidRDefault="00FC70DA">
            <w:pPr>
              <w:jc w:val="right"/>
              <w:rPr>
                <w:rFonts w:eastAsia="標楷體"/>
              </w:rPr>
            </w:pPr>
            <w:r>
              <w:rPr>
                <w:rFonts w:eastAsia="標楷體" w:hint="eastAsia"/>
              </w:rPr>
              <w:t>72.32</w:t>
            </w:r>
          </w:p>
        </w:tc>
        <w:tc>
          <w:tcPr>
            <w:tcW w:w="1320" w:type="dxa"/>
            <w:tcBorders>
              <w:top w:val="single" w:sz="6" w:space="0" w:color="auto"/>
              <w:left w:val="single" w:sz="6" w:space="0" w:color="auto"/>
              <w:bottom w:val="single" w:sz="6" w:space="0" w:color="auto"/>
              <w:right w:val="single" w:sz="6" w:space="0" w:color="auto"/>
            </w:tcBorders>
            <w:shd w:val="clear" w:color="auto" w:fill="auto"/>
          </w:tcPr>
          <w:p w:rsidR="00003D16" w:rsidRPr="00AB610A" w:rsidRDefault="00FC70DA">
            <w:pPr>
              <w:jc w:val="right"/>
              <w:rPr>
                <w:rFonts w:eastAsia="標楷體"/>
              </w:rPr>
            </w:pPr>
            <w:r>
              <w:rPr>
                <w:rFonts w:eastAsia="標楷體" w:hint="eastAsia"/>
              </w:rPr>
              <w:t>60.27</w:t>
            </w:r>
          </w:p>
        </w:tc>
        <w:tc>
          <w:tcPr>
            <w:tcW w:w="1322" w:type="dxa"/>
            <w:tcBorders>
              <w:top w:val="single" w:sz="6" w:space="0" w:color="auto"/>
              <w:left w:val="single" w:sz="6" w:space="0" w:color="auto"/>
              <w:bottom w:val="single" w:sz="6" w:space="0" w:color="auto"/>
              <w:right w:val="single" w:sz="4" w:space="0" w:color="auto"/>
            </w:tcBorders>
            <w:shd w:val="clear" w:color="auto" w:fill="auto"/>
          </w:tcPr>
          <w:p w:rsidR="00003D16" w:rsidRPr="00AB610A" w:rsidRDefault="00FC70DA">
            <w:pPr>
              <w:jc w:val="right"/>
              <w:rPr>
                <w:rFonts w:eastAsia="標楷體"/>
              </w:rPr>
            </w:pPr>
            <w:r>
              <w:rPr>
                <w:rFonts w:eastAsia="標楷體" w:hint="eastAsia"/>
              </w:rPr>
              <w:t>63.04</w:t>
            </w:r>
          </w:p>
        </w:tc>
        <w:tc>
          <w:tcPr>
            <w:tcW w:w="1800" w:type="dxa"/>
            <w:tcBorders>
              <w:top w:val="single" w:sz="6" w:space="0" w:color="auto"/>
              <w:left w:val="single" w:sz="4" w:space="0" w:color="auto"/>
              <w:bottom w:val="single" w:sz="6" w:space="0" w:color="auto"/>
              <w:right w:val="single" w:sz="12" w:space="0" w:color="auto"/>
            </w:tcBorders>
            <w:shd w:val="clear" w:color="auto" w:fill="auto"/>
            <w:vAlign w:val="center"/>
          </w:tcPr>
          <w:p w:rsidR="00003D16" w:rsidRPr="00AB610A" w:rsidRDefault="00FC70DA">
            <w:pPr>
              <w:ind w:right="57"/>
              <w:jc w:val="right"/>
              <w:rPr>
                <w:rFonts w:eastAsia="標楷體"/>
              </w:rPr>
            </w:pPr>
            <w:r>
              <w:rPr>
                <w:rFonts w:eastAsia="標楷體" w:hint="eastAsia"/>
              </w:rPr>
              <w:t>63.95</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營業外收入</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25</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500</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615833">
            <w:pPr>
              <w:jc w:val="right"/>
              <w:rPr>
                <w:rFonts w:eastAsia="標楷體"/>
              </w:rPr>
            </w:pPr>
            <w:r w:rsidRPr="00AB610A">
              <w:rPr>
                <w:rFonts w:eastAsia="標楷體"/>
              </w:rPr>
              <w:t>1,29</w:t>
            </w:r>
            <w:r w:rsidR="00615833">
              <w:rPr>
                <w:rFonts w:eastAsia="標楷體" w:hint="eastAsia"/>
              </w:rPr>
              <w:t>6</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1,348</w:t>
            </w:r>
          </w:p>
        </w:tc>
        <w:tc>
          <w:tcPr>
            <w:tcW w:w="1800" w:type="dxa"/>
            <w:tcBorders>
              <w:top w:val="single" w:sz="6" w:space="0" w:color="auto"/>
              <w:left w:val="single" w:sz="4" w:space="0" w:color="auto"/>
              <w:bottom w:val="single" w:sz="6" w:space="0" w:color="auto"/>
              <w:right w:val="single" w:sz="12" w:space="0" w:color="auto"/>
            </w:tcBorders>
            <w:shd w:val="clear" w:color="auto" w:fill="auto"/>
            <w:vAlign w:val="center"/>
          </w:tcPr>
          <w:p w:rsidR="00003D16" w:rsidRPr="00AB610A" w:rsidRDefault="0074394B">
            <w:pPr>
              <w:ind w:right="57"/>
              <w:jc w:val="right"/>
              <w:rPr>
                <w:rFonts w:eastAsia="標楷體"/>
              </w:rPr>
            </w:pPr>
            <w:r>
              <w:rPr>
                <w:rFonts w:eastAsia="標楷體" w:hint="eastAsia"/>
              </w:rPr>
              <w:t>2,078</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營業外支出</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(12)</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(9)</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(101)</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(51)</w:t>
            </w:r>
          </w:p>
        </w:tc>
        <w:tc>
          <w:tcPr>
            <w:tcW w:w="1800" w:type="dxa"/>
            <w:tcBorders>
              <w:top w:val="single" w:sz="6" w:space="0" w:color="auto"/>
              <w:left w:val="single" w:sz="4" w:space="0" w:color="auto"/>
              <w:bottom w:val="single" w:sz="6" w:space="0" w:color="auto"/>
              <w:right w:val="single" w:sz="12" w:space="0" w:color="auto"/>
            </w:tcBorders>
            <w:shd w:val="clear" w:color="auto" w:fill="auto"/>
            <w:vAlign w:val="center"/>
          </w:tcPr>
          <w:p w:rsidR="00003D16" w:rsidRPr="00AB610A" w:rsidRDefault="00924628" w:rsidP="00924628">
            <w:pPr>
              <w:ind w:right="57"/>
              <w:jc w:val="right"/>
              <w:rPr>
                <w:rFonts w:eastAsia="標楷體"/>
              </w:rPr>
            </w:pPr>
            <w:r>
              <w:rPr>
                <w:rFonts w:eastAsia="標楷體" w:hint="eastAsia"/>
              </w:rPr>
              <w:t>(</w:t>
            </w:r>
            <w:r w:rsidR="0074394B">
              <w:rPr>
                <w:rFonts w:eastAsia="標楷體" w:hint="eastAsia"/>
              </w:rPr>
              <w:t>655</w:t>
            </w:r>
            <w:r>
              <w:rPr>
                <w:rFonts w:eastAsia="標楷體" w:hint="eastAsia"/>
              </w:rPr>
              <w:t>)</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稅前損益</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highlight w:val="yellow"/>
              </w:rPr>
            </w:pPr>
            <w:r w:rsidRPr="00AB610A">
              <w:rPr>
                <w:rFonts w:eastAsia="標楷體"/>
              </w:rPr>
              <w:t>(3,905)</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(77)</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615833">
            <w:pPr>
              <w:jc w:val="right"/>
              <w:rPr>
                <w:rFonts w:eastAsia="標楷體"/>
              </w:rPr>
            </w:pPr>
            <w:r w:rsidRPr="00AB610A">
              <w:rPr>
                <w:rFonts w:eastAsia="標楷體"/>
              </w:rPr>
              <w:t>(18,04</w:t>
            </w:r>
            <w:r w:rsidR="00615833">
              <w:rPr>
                <w:rFonts w:eastAsia="標楷體" w:hint="eastAsia"/>
              </w:rPr>
              <w:t>8</w:t>
            </w:r>
            <w:r w:rsidRPr="00AB610A">
              <w:rPr>
                <w:rFonts w:eastAsia="標楷體"/>
              </w:rPr>
              <w:t>)</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(20,484)</w:t>
            </w:r>
          </w:p>
        </w:tc>
        <w:tc>
          <w:tcPr>
            <w:tcW w:w="1800" w:type="dxa"/>
            <w:tcBorders>
              <w:top w:val="single" w:sz="6" w:space="0" w:color="auto"/>
              <w:left w:val="single" w:sz="4" w:space="0" w:color="auto"/>
              <w:bottom w:val="single" w:sz="6" w:space="0" w:color="auto"/>
              <w:right w:val="single" w:sz="12" w:space="0" w:color="auto"/>
            </w:tcBorders>
            <w:vAlign w:val="center"/>
          </w:tcPr>
          <w:p w:rsidR="00003D16" w:rsidRPr="00AB610A" w:rsidRDefault="00F17EDD">
            <w:pPr>
              <w:ind w:right="57"/>
              <w:jc w:val="right"/>
              <w:rPr>
                <w:rFonts w:eastAsia="標楷體"/>
              </w:rPr>
            </w:pPr>
            <w:r>
              <w:rPr>
                <w:rFonts w:hint="eastAsia"/>
                <w:color w:val="000000"/>
              </w:rPr>
              <w:t>(40,748)</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稅後損益</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(3,868)</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(60)</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(15,881)</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(17,741)</w:t>
            </w:r>
          </w:p>
        </w:tc>
        <w:tc>
          <w:tcPr>
            <w:tcW w:w="1800" w:type="dxa"/>
            <w:tcBorders>
              <w:top w:val="single" w:sz="6" w:space="0" w:color="auto"/>
              <w:left w:val="single" w:sz="4" w:space="0" w:color="auto"/>
              <w:bottom w:val="single" w:sz="6" w:space="0" w:color="auto"/>
              <w:right w:val="single" w:sz="12" w:space="0" w:color="auto"/>
            </w:tcBorders>
            <w:vAlign w:val="center"/>
          </w:tcPr>
          <w:p w:rsidR="00003D16" w:rsidRPr="00AB610A" w:rsidRDefault="00F17EDD">
            <w:pPr>
              <w:ind w:right="57"/>
              <w:jc w:val="right"/>
              <w:rPr>
                <w:rFonts w:eastAsia="標楷體"/>
              </w:rPr>
            </w:pPr>
            <w:r>
              <w:rPr>
                <w:rFonts w:hint="eastAsia"/>
                <w:color w:val="000000"/>
              </w:rPr>
              <w:t>(33,820)</w:t>
            </w:r>
          </w:p>
        </w:tc>
      </w:tr>
      <w:tr w:rsidR="00003D16" w:rsidRPr="00AB610A" w:rsidTr="00D408AC">
        <w:tc>
          <w:tcPr>
            <w:tcW w:w="2098" w:type="dxa"/>
            <w:gridSpan w:val="2"/>
            <w:tcBorders>
              <w:top w:val="single" w:sz="6" w:space="0" w:color="auto"/>
              <w:left w:val="single" w:sz="12" w:space="0" w:color="auto"/>
              <w:bottom w:val="single" w:sz="6" w:space="0" w:color="auto"/>
              <w:right w:val="single" w:sz="6" w:space="0" w:color="auto"/>
            </w:tcBorders>
            <w:vAlign w:val="center"/>
          </w:tcPr>
          <w:p w:rsidR="00003D16" w:rsidRPr="00AB610A" w:rsidRDefault="00003D16">
            <w:pPr>
              <w:jc w:val="distribute"/>
              <w:rPr>
                <w:rFonts w:eastAsia="標楷體"/>
              </w:rPr>
            </w:pPr>
            <w:r w:rsidRPr="00AB610A">
              <w:rPr>
                <w:rFonts w:eastAsia="標楷體"/>
              </w:rPr>
              <w:t>每股盈餘（元）</w:t>
            </w:r>
          </w:p>
        </w:tc>
        <w:tc>
          <w:tcPr>
            <w:tcW w:w="1288"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tcPr>
          <w:p w:rsidR="00003D16" w:rsidRPr="00AB610A" w:rsidRDefault="00003D16">
            <w:pPr>
              <w:jc w:val="right"/>
              <w:rPr>
                <w:rFonts w:eastAsia="標楷體"/>
                <w:color w:val="000000"/>
              </w:rPr>
            </w:pPr>
            <w:r w:rsidRPr="00AB610A">
              <w:rPr>
                <w:rFonts w:eastAsia="標楷體"/>
              </w:rPr>
              <w:t>(2.09)</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(0.01)</w:t>
            </w:r>
          </w:p>
        </w:tc>
        <w:tc>
          <w:tcPr>
            <w:tcW w:w="1320" w:type="dxa"/>
            <w:tcBorders>
              <w:top w:val="single" w:sz="6" w:space="0" w:color="auto"/>
              <w:left w:val="single" w:sz="6" w:space="0" w:color="auto"/>
              <w:bottom w:val="single" w:sz="6" w:space="0" w:color="auto"/>
              <w:right w:val="single" w:sz="6" w:space="0" w:color="auto"/>
            </w:tcBorders>
            <w:vAlign w:val="center"/>
          </w:tcPr>
          <w:p w:rsidR="00003D16" w:rsidRPr="00AB610A" w:rsidRDefault="00003D16" w:rsidP="004021A1">
            <w:pPr>
              <w:jc w:val="right"/>
              <w:rPr>
                <w:rFonts w:eastAsia="標楷體"/>
              </w:rPr>
            </w:pPr>
            <w:r w:rsidRPr="00AB610A">
              <w:rPr>
                <w:rFonts w:eastAsia="標楷體"/>
              </w:rPr>
              <w:t>(1.30)</w:t>
            </w:r>
          </w:p>
        </w:tc>
        <w:tc>
          <w:tcPr>
            <w:tcW w:w="1322" w:type="dxa"/>
            <w:tcBorders>
              <w:top w:val="single" w:sz="6" w:space="0" w:color="auto"/>
              <w:left w:val="single" w:sz="6" w:space="0" w:color="auto"/>
              <w:bottom w:val="single" w:sz="6" w:space="0" w:color="auto"/>
              <w:right w:val="single" w:sz="4" w:space="0" w:color="auto"/>
            </w:tcBorders>
            <w:vAlign w:val="center"/>
          </w:tcPr>
          <w:p w:rsidR="00003D16" w:rsidRPr="00AB610A" w:rsidRDefault="00003D16" w:rsidP="004021A1">
            <w:pPr>
              <w:jc w:val="right"/>
              <w:rPr>
                <w:rFonts w:eastAsia="標楷體"/>
              </w:rPr>
            </w:pPr>
            <w:r w:rsidRPr="00AB610A">
              <w:rPr>
                <w:rFonts w:eastAsia="標楷體"/>
              </w:rPr>
              <w:t>(0.96)</w:t>
            </w:r>
          </w:p>
        </w:tc>
        <w:tc>
          <w:tcPr>
            <w:tcW w:w="1800" w:type="dxa"/>
            <w:tcBorders>
              <w:top w:val="single" w:sz="6" w:space="0" w:color="auto"/>
              <w:left w:val="single" w:sz="4" w:space="0" w:color="auto"/>
              <w:bottom w:val="single" w:sz="6" w:space="0" w:color="auto"/>
              <w:right w:val="single" w:sz="12" w:space="0" w:color="auto"/>
            </w:tcBorders>
            <w:vAlign w:val="center"/>
          </w:tcPr>
          <w:p w:rsidR="00003D16" w:rsidRPr="00AB610A" w:rsidRDefault="009826DA">
            <w:pPr>
              <w:ind w:right="57"/>
              <w:jc w:val="right"/>
              <w:rPr>
                <w:rFonts w:eastAsia="標楷體"/>
              </w:rPr>
            </w:pPr>
            <w:r>
              <w:rPr>
                <w:rFonts w:eastAsia="標楷體" w:hint="eastAsia"/>
              </w:rPr>
              <w:t>(1.65)</w:t>
            </w:r>
          </w:p>
        </w:tc>
      </w:tr>
      <w:tr w:rsidR="007D603A" w:rsidRPr="00AB610A" w:rsidTr="00D408AC">
        <w:trPr>
          <w:cantSplit/>
        </w:trPr>
        <w:tc>
          <w:tcPr>
            <w:tcW w:w="568" w:type="dxa"/>
            <w:vMerge w:val="restart"/>
            <w:tcBorders>
              <w:top w:val="single" w:sz="6" w:space="0" w:color="auto"/>
              <w:left w:val="single" w:sz="12" w:space="0" w:color="auto"/>
              <w:bottom w:val="single" w:sz="6" w:space="0" w:color="auto"/>
              <w:right w:val="single" w:sz="4" w:space="0" w:color="auto"/>
            </w:tcBorders>
            <w:vAlign w:val="center"/>
          </w:tcPr>
          <w:p w:rsidR="007D603A" w:rsidRPr="00AB610A" w:rsidRDefault="007D603A">
            <w:pPr>
              <w:jc w:val="distribute"/>
              <w:rPr>
                <w:rFonts w:eastAsia="標楷體"/>
              </w:rPr>
            </w:pPr>
            <w:r w:rsidRPr="00AB610A">
              <w:rPr>
                <w:rFonts w:eastAsia="標楷體"/>
              </w:rPr>
              <w:t>股利發放</w:t>
            </w:r>
          </w:p>
        </w:tc>
        <w:tc>
          <w:tcPr>
            <w:tcW w:w="1530" w:type="dxa"/>
            <w:tcBorders>
              <w:top w:val="single" w:sz="6" w:space="0" w:color="auto"/>
              <w:left w:val="single" w:sz="4" w:space="0" w:color="auto"/>
              <w:bottom w:val="single" w:sz="6" w:space="0" w:color="auto"/>
              <w:right w:val="single" w:sz="6" w:space="0" w:color="auto"/>
            </w:tcBorders>
            <w:vAlign w:val="center"/>
          </w:tcPr>
          <w:p w:rsidR="007D603A" w:rsidRPr="00AB610A" w:rsidRDefault="007D603A">
            <w:pPr>
              <w:jc w:val="distribute"/>
              <w:rPr>
                <w:rFonts w:eastAsia="標楷體"/>
              </w:rPr>
            </w:pPr>
            <w:r w:rsidRPr="00AB610A">
              <w:rPr>
                <w:rFonts w:eastAsia="標楷體"/>
              </w:rPr>
              <w:t>現金股利</w:t>
            </w:r>
            <w:r w:rsidRPr="00AB610A">
              <w:rPr>
                <w:rFonts w:eastAsia="標楷體"/>
              </w:rPr>
              <w:t>(</w:t>
            </w:r>
            <w:r w:rsidRPr="00AB610A">
              <w:rPr>
                <w:rFonts w:eastAsia="標楷體"/>
              </w:rPr>
              <w:t>元</w:t>
            </w:r>
            <w:r w:rsidRPr="00AB610A">
              <w:rPr>
                <w:rFonts w:eastAsia="標楷體"/>
              </w:rPr>
              <w:t>)</w:t>
            </w:r>
          </w:p>
        </w:tc>
        <w:tc>
          <w:tcPr>
            <w:tcW w:w="1288" w:type="dxa"/>
            <w:tcBorders>
              <w:top w:val="single" w:sz="6" w:space="0" w:color="auto"/>
              <w:left w:val="single" w:sz="6" w:space="0" w:color="auto"/>
              <w:bottom w:val="single" w:sz="6" w:space="0" w:color="auto"/>
              <w:right w:val="single" w:sz="6" w:space="0" w:color="auto"/>
            </w:tcBorders>
            <w:vAlign w:val="center"/>
          </w:tcPr>
          <w:p w:rsidR="007D603A" w:rsidRPr="00AB610A" w:rsidRDefault="00003D16" w:rsidP="00D408AC">
            <w:pPr>
              <w:ind w:right="113"/>
              <w:jc w:val="center"/>
              <w:rPr>
                <w:rFonts w:eastAsia="標楷體"/>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7D603A" w:rsidRPr="00AB610A" w:rsidRDefault="007D603A"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7D603A" w:rsidRPr="00AB610A" w:rsidRDefault="007D603A" w:rsidP="00D408AC">
            <w:pPr>
              <w:tabs>
                <w:tab w:val="left" w:pos="1250"/>
              </w:tabs>
              <w:ind w:right="14"/>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7D603A" w:rsidRPr="00AB610A" w:rsidRDefault="007D603A" w:rsidP="00D408AC">
            <w:pPr>
              <w:jc w:val="center"/>
              <w:rPr>
                <w:rFonts w:eastAsia="標楷體"/>
                <w:color w:val="000000"/>
              </w:rPr>
            </w:pPr>
            <w:r w:rsidRPr="00AB610A">
              <w:rPr>
                <w:rFonts w:eastAsia="標楷體"/>
                <w:color w:val="000000"/>
              </w:rPr>
              <w:t>-</w:t>
            </w:r>
          </w:p>
        </w:tc>
        <w:tc>
          <w:tcPr>
            <w:tcW w:w="1322" w:type="dxa"/>
            <w:tcBorders>
              <w:top w:val="single" w:sz="6" w:space="0" w:color="auto"/>
              <w:left w:val="single" w:sz="6" w:space="0" w:color="auto"/>
              <w:bottom w:val="single" w:sz="6" w:space="0" w:color="auto"/>
              <w:right w:val="single" w:sz="4" w:space="0" w:color="auto"/>
            </w:tcBorders>
            <w:vAlign w:val="center"/>
          </w:tcPr>
          <w:p w:rsidR="007D603A" w:rsidRPr="00AB610A" w:rsidRDefault="007D603A" w:rsidP="00D408AC">
            <w:pPr>
              <w:tabs>
                <w:tab w:val="left" w:pos="1250"/>
              </w:tabs>
              <w:ind w:right="14"/>
              <w:jc w:val="center"/>
              <w:rPr>
                <w:rFonts w:eastAsia="標楷體"/>
                <w:color w:val="000000"/>
              </w:rPr>
            </w:pPr>
            <w:r w:rsidRPr="00AB610A">
              <w:rPr>
                <w:rFonts w:eastAsia="標楷體"/>
                <w:color w:val="000000"/>
              </w:rPr>
              <w:t>-</w:t>
            </w:r>
          </w:p>
        </w:tc>
        <w:tc>
          <w:tcPr>
            <w:tcW w:w="1800" w:type="dxa"/>
            <w:tcBorders>
              <w:top w:val="single" w:sz="6" w:space="0" w:color="auto"/>
              <w:left w:val="single" w:sz="4" w:space="0" w:color="auto"/>
              <w:bottom w:val="single" w:sz="6" w:space="0" w:color="auto"/>
              <w:right w:val="single" w:sz="12" w:space="0" w:color="auto"/>
            </w:tcBorders>
            <w:vAlign w:val="center"/>
          </w:tcPr>
          <w:p w:rsidR="007D603A" w:rsidRPr="00AB610A" w:rsidRDefault="008345EE" w:rsidP="00D408AC">
            <w:pPr>
              <w:ind w:right="57"/>
              <w:jc w:val="center"/>
              <w:rPr>
                <w:rFonts w:eastAsia="標楷體"/>
              </w:rPr>
            </w:pPr>
            <w:r w:rsidRPr="00AB610A">
              <w:rPr>
                <w:rFonts w:eastAsia="標楷體"/>
                <w:color w:val="000000"/>
              </w:rPr>
              <w:t>-</w:t>
            </w:r>
          </w:p>
        </w:tc>
      </w:tr>
      <w:tr w:rsidR="008345EE" w:rsidRPr="00AB610A" w:rsidTr="00D408AC">
        <w:trPr>
          <w:cantSplit/>
        </w:trPr>
        <w:tc>
          <w:tcPr>
            <w:tcW w:w="568" w:type="dxa"/>
            <w:vMerge/>
            <w:tcBorders>
              <w:left w:val="single" w:sz="12" w:space="0" w:color="auto"/>
              <w:bottom w:val="single" w:sz="6" w:space="0" w:color="auto"/>
              <w:right w:val="single" w:sz="4" w:space="0" w:color="auto"/>
            </w:tcBorders>
            <w:vAlign w:val="center"/>
          </w:tcPr>
          <w:p w:rsidR="008345EE" w:rsidRPr="00AB610A" w:rsidRDefault="008345EE">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8345EE" w:rsidRPr="00AB610A" w:rsidRDefault="008345EE">
            <w:pPr>
              <w:jc w:val="both"/>
              <w:rPr>
                <w:rFonts w:eastAsia="標楷體"/>
              </w:rPr>
            </w:pPr>
            <w:r w:rsidRPr="00AB610A">
              <w:rPr>
                <w:rFonts w:eastAsia="標楷體"/>
              </w:rPr>
              <w:t>股票股利</w:t>
            </w:r>
            <w:r w:rsidRPr="00AB610A">
              <w:rPr>
                <w:rFonts w:eastAsia="標楷體"/>
              </w:rPr>
              <w:t>(</w:t>
            </w:r>
            <w:r w:rsidRPr="00AB610A">
              <w:rPr>
                <w:rFonts w:eastAsia="標楷體"/>
              </w:rPr>
              <w:t>資本公積轉增資</w:t>
            </w:r>
            <w:r w:rsidRPr="00AB610A">
              <w:rPr>
                <w:rFonts w:eastAsia="標楷體"/>
              </w:rPr>
              <w:t>)(</w:t>
            </w:r>
            <w:r w:rsidRPr="00AB610A">
              <w:rPr>
                <w:rFonts w:eastAsia="標楷體"/>
              </w:rPr>
              <w:t>元</w:t>
            </w:r>
            <w:r w:rsidRPr="00AB610A">
              <w:rPr>
                <w:rFonts w:eastAsia="標楷體"/>
              </w:rPr>
              <w:t>)</w:t>
            </w:r>
          </w:p>
        </w:tc>
        <w:tc>
          <w:tcPr>
            <w:tcW w:w="1288"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ind w:right="113"/>
              <w:jc w:val="center"/>
              <w:rPr>
                <w:rFonts w:eastAsia="標楷體"/>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jc w:val="center"/>
              <w:rPr>
                <w:rFonts w:eastAsia="標楷體"/>
                <w:color w:val="000000"/>
              </w:rPr>
            </w:pPr>
            <w:r w:rsidRPr="00AB610A">
              <w:rPr>
                <w:rFonts w:eastAsia="標楷體"/>
                <w:color w:val="000000"/>
              </w:rPr>
              <w:t>-</w:t>
            </w:r>
          </w:p>
        </w:tc>
        <w:tc>
          <w:tcPr>
            <w:tcW w:w="1322" w:type="dxa"/>
            <w:tcBorders>
              <w:top w:val="single" w:sz="6" w:space="0" w:color="auto"/>
              <w:left w:val="single" w:sz="6" w:space="0" w:color="auto"/>
              <w:bottom w:val="single" w:sz="6" w:space="0" w:color="auto"/>
              <w:right w:val="single" w:sz="4"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c>
          <w:tcPr>
            <w:tcW w:w="1800" w:type="dxa"/>
            <w:tcBorders>
              <w:top w:val="single" w:sz="6" w:space="0" w:color="auto"/>
              <w:left w:val="single" w:sz="4" w:space="0" w:color="auto"/>
              <w:bottom w:val="single" w:sz="6" w:space="0" w:color="auto"/>
              <w:right w:val="single" w:sz="12"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r>
      <w:tr w:rsidR="008345EE" w:rsidRPr="00AB610A" w:rsidTr="00D408AC">
        <w:trPr>
          <w:cantSplit/>
        </w:trPr>
        <w:tc>
          <w:tcPr>
            <w:tcW w:w="568" w:type="dxa"/>
            <w:vMerge/>
            <w:tcBorders>
              <w:left w:val="single" w:sz="12" w:space="0" w:color="auto"/>
              <w:bottom w:val="single" w:sz="6" w:space="0" w:color="auto"/>
              <w:right w:val="single" w:sz="4" w:space="0" w:color="auto"/>
            </w:tcBorders>
            <w:vAlign w:val="center"/>
          </w:tcPr>
          <w:p w:rsidR="008345EE" w:rsidRPr="00AB610A" w:rsidRDefault="008345EE">
            <w:pPr>
              <w:jc w:val="distribute"/>
              <w:rPr>
                <w:rFonts w:eastAsia="標楷體"/>
              </w:rPr>
            </w:pPr>
          </w:p>
        </w:tc>
        <w:tc>
          <w:tcPr>
            <w:tcW w:w="1530" w:type="dxa"/>
            <w:tcBorders>
              <w:top w:val="single" w:sz="6" w:space="0" w:color="auto"/>
              <w:left w:val="single" w:sz="4" w:space="0" w:color="auto"/>
              <w:bottom w:val="single" w:sz="6" w:space="0" w:color="auto"/>
              <w:right w:val="single" w:sz="6" w:space="0" w:color="auto"/>
            </w:tcBorders>
            <w:vAlign w:val="center"/>
          </w:tcPr>
          <w:p w:rsidR="008345EE" w:rsidRPr="00AB610A" w:rsidRDefault="008345EE">
            <w:pPr>
              <w:jc w:val="both"/>
              <w:rPr>
                <w:rFonts w:eastAsia="標楷體"/>
              </w:rPr>
            </w:pPr>
            <w:r w:rsidRPr="00AB610A">
              <w:rPr>
                <w:rFonts w:eastAsia="標楷體"/>
              </w:rPr>
              <w:t>股票股利</w:t>
            </w:r>
            <w:r w:rsidRPr="00AB610A">
              <w:rPr>
                <w:rFonts w:eastAsia="標楷體"/>
              </w:rPr>
              <w:t>(</w:t>
            </w:r>
            <w:r w:rsidRPr="00AB610A">
              <w:rPr>
                <w:rFonts w:eastAsia="標楷體"/>
              </w:rPr>
              <w:t>盈餘轉增資</w:t>
            </w:r>
            <w:r w:rsidRPr="00AB610A">
              <w:rPr>
                <w:rFonts w:eastAsia="標楷體"/>
              </w:rPr>
              <w:t>)(</w:t>
            </w:r>
            <w:r w:rsidRPr="00AB610A">
              <w:rPr>
                <w:rFonts w:eastAsia="標楷體"/>
              </w:rPr>
              <w:t>元</w:t>
            </w:r>
            <w:r w:rsidRPr="00AB610A">
              <w:rPr>
                <w:rFonts w:eastAsia="標楷體"/>
              </w:rPr>
              <w:t>)</w:t>
            </w:r>
          </w:p>
        </w:tc>
        <w:tc>
          <w:tcPr>
            <w:tcW w:w="1288"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ind w:right="113"/>
              <w:jc w:val="center"/>
              <w:rPr>
                <w:rFonts w:eastAsia="標楷體"/>
              </w:rPr>
            </w:pP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c>
          <w:tcPr>
            <w:tcW w:w="1320" w:type="dxa"/>
            <w:tcBorders>
              <w:top w:val="single" w:sz="6" w:space="0" w:color="auto"/>
              <w:left w:val="single" w:sz="6" w:space="0" w:color="auto"/>
              <w:bottom w:val="single" w:sz="6" w:space="0" w:color="auto"/>
              <w:right w:val="single" w:sz="6" w:space="0" w:color="auto"/>
            </w:tcBorders>
            <w:vAlign w:val="center"/>
          </w:tcPr>
          <w:p w:rsidR="008345EE" w:rsidRPr="00AB610A" w:rsidRDefault="008345EE" w:rsidP="00D408AC">
            <w:pPr>
              <w:jc w:val="center"/>
              <w:rPr>
                <w:rFonts w:eastAsia="標楷體"/>
                <w:color w:val="000000"/>
              </w:rPr>
            </w:pPr>
            <w:r w:rsidRPr="00AB610A">
              <w:rPr>
                <w:rFonts w:eastAsia="標楷體"/>
                <w:color w:val="000000"/>
              </w:rPr>
              <w:t>-</w:t>
            </w:r>
          </w:p>
        </w:tc>
        <w:tc>
          <w:tcPr>
            <w:tcW w:w="1322" w:type="dxa"/>
            <w:tcBorders>
              <w:top w:val="single" w:sz="6" w:space="0" w:color="auto"/>
              <w:left w:val="single" w:sz="6" w:space="0" w:color="auto"/>
              <w:bottom w:val="single" w:sz="6" w:space="0" w:color="auto"/>
              <w:right w:val="single" w:sz="4"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c>
          <w:tcPr>
            <w:tcW w:w="1800" w:type="dxa"/>
            <w:tcBorders>
              <w:top w:val="single" w:sz="6" w:space="0" w:color="auto"/>
              <w:left w:val="single" w:sz="4" w:space="0" w:color="auto"/>
              <w:bottom w:val="single" w:sz="6" w:space="0" w:color="auto"/>
              <w:right w:val="single" w:sz="12" w:space="0" w:color="auto"/>
            </w:tcBorders>
            <w:vAlign w:val="center"/>
          </w:tcPr>
          <w:p w:rsidR="008345EE" w:rsidRPr="00AB610A" w:rsidRDefault="008345EE" w:rsidP="00D408AC">
            <w:pPr>
              <w:tabs>
                <w:tab w:val="left" w:pos="1250"/>
              </w:tabs>
              <w:ind w:right="14"/>
              <w:jc w:val="center"/>
              <w:rPr>
                <w:rFonts w:eastAsia="標楷體"/>
                <w:color w:val="000000"/>
              </w:rPr>
            </w:pPr>
            <w:r w:rsidRPr="00AB610A">
              <w:rPr>
                <w:rFonts w:eastAsia="標楷體"/>
                <w:color w:val="000000"/>
              </w:rPr>
              <w:t>-</w:t>
            </w:r>
          </w:p>
        </w:tc>
      </w:tr>
    </w:tbl>
    <w:p w:rsidR="00E869EA" w:rsidRPr="00351144" w:rsidRDefault="005F1818" w:rsidP="00351144">
      <w:pPr>
        <w:pStyle w:val="Web"/>
        <w:widowControl w:val="0"/>
        <w:adjustRightInd w:val="0"/>
        <w:snapToGrid w:val="0"/>
        <w:spacing w:before="0" w:beforeAutospacing="0" w:after="0" w:afterAutospacing="0"/>
        <w:ind w:left="519" w:hangingChars="236" w:hanging="519"/>
        <w:rPr>
          <w:rFonts w:ascii="Times New Roman" w:eastAsia="標楷體" w:hAnsi="Times New Roman" w:cs="Times New Roman"/>
          <w:sz w:val="22"/>
          <w:szCs w:val="22"/>
        </w:rPr>
      </w:pPr>
      <w:r w:rsidRPr="00351144">
        <w:rPr>
          <w:rFonts w:ascii="Times New Roman" w:eastAsia="標楷體" w:hAnsi="Times New Roman" w:cs="Times New Roman"/>
          <w:sz w:val="22"/>
          <w:szCs w:val="22"/>
        </w:rPr>
        <w:t>註</w:t>
      </w:r>
      <w:r w:rsidRPr="00351144">
        <w:rPr>
          <w:rFonts w:ascii="Times New Roman" w:eastAsia="標楷體" w:hAnsi="Times New Roman" w:cs="Times New Roman"/>
          <w:sz w:val="22"/>
          <w:szCs w:val="22"/>
        </w:rPr>
        <w:t>1</w:t>
      </w:r>
      <w:r w:rsidRPr="00351144">
        <w:rPr>
          <w:rFonts w:ascii="Times New Roman" w:eastAsia="標楷體" w:hAnsi="Times New Roman" w:cs="Times New Roman"/>
          <w:sz w:val="22"/>
          <w:szCs w:val="22"/>
        </w:rPr>
        <w:t>：</w:t>
      </w:r>
      <w:r w:rsidR="00351144">
        <w:rPr>
          <w:rFonts w:ascii="Times New Roman" w:eastAsia="標楷體" w:hAnsi="Times New Roman" w:cs="Times New Roman" w:hint="eastAsia"/>
          <w:sz w:val="22"/>
          <w:szCs w:val="22"/>
        </w:rPr>
        <w:t>創益</w:t>
      </w:r>
      <w:r w:rsidR="00C9564A">
        <w:rPr>
          <w:rFonts w:ascii="Times New Roman" w:eastAsia="標楷體" w:hAnsi="Times New Roman" w:cs="Times New Roman" w:hint="eastAsia"/>
          <w:sz w:val="22"/>
          <w:szCs w:val="22"/>
        </w:rPr>
        <w:t>生技</w:t>
      </w:r>
      <w:r w:rsidRPr="00351144">
        <w:rPr>
          <w:rFonts w:ascii="Times New Roman" w:eastAsia="標楷體" w:hAnsi="Times New Roman" w:cs="Times New Roman"/>
          <w:sz w:val="22"/>
          <w:szCs w:val="22"/>
        </w:rPr>
        <w:t>設立於</w:t>
      </w:r>
      <w:r w:rsidRPr="00351144">
        <w:rPr>
          <w:rFonts w:ascii="Times New Roman" w:eastAsia="標楷體" w:hAnsi="Times New Roman" w:cs="Times New Roman"/>
          <w:sz w:val="22"/>
          <w:szCs w:val="22"/>
        </w:rPr>
        <w:t>100</w:t>
      </w:r>
      <w:r w:rsidRPr="00351144">
        <w:rPr>
          <w:rFonts w:ascii="Times New Roman" w:eastAsia="標楷體" w:hAnsi="Times New Roman" w:cs="Times New Roman"/>
          <w:sz w:val="22"/>
          <w:szCs w:val="22"/>
        </w:rPr>
        <w:t>年</w:t>
      </w:r>
      <w:r w:rsidRPr="00351144">
        <w:rPr>
          <w:rFonts w:ascii="Times New Roman" w:eastAsia="標楷體" w:hAnsi="Times New Roman" w:cs="Times New Roman"/>
          <w:sz w:val="22"/>
          <w:szCs w:val="22"/>
        </w:rPr>
        <w:t>4</w:t>
      </w:r>
      <w:r w:rsidRPr="00351144">
        <w:rPr>
          <w:rFonts w:ascii="Times New Roman" w:eastAsia="標楷體" w:hAnsi="Times New Roman" w:cs="Times New Roman"/>
          <w:sz w:val="22"/>
          <w:szCs w:val="22"/>
        </w:rPr>
        <w:t>月</w:t>
      </w:r>
      <w:r w:rsidR="00351144">
        <w:rPr>
          <w:rFonts w:ascii="Times New Roman" w:eastAsia="標楷體" w:hAnsi="Times New Roman" w:cs="Times New Roman" w:hint="eastAsia"/>
          <w:sz w:val="22"/>
          <w:szCs w:val="22"/>
        </w:rPr>
        <w:t>。</w:t>
      </w:r>
    </w:p>
    <w:p w:rsidR="00351144" w:rsidRDefault="00351144" w:rsidP="00351144">
      <w:pPr>
        <w:pStyle w:val="Web"/>
        <w:widowControl w:val="0"/>
        <w:adjustRightInd w:val="0"/>
        <w:snapToGrid w:val="0"/>
        <w:spacing w:before="0" w:beforeAutospacing="0" w:after="0" w:afterAutospacing="0"/>
        <w:ind w:left="519" w:rightChars="-355" w:right="-852" w:hangingChars="236" w:hanging="519"/>
        <w:rPr>
          <w:rFonts w:ascii="Times New Roman" w:eastAsia="標楷體" w:hAnsi="Times New Roman" w:cs="Times New Roman"/>
          <w:sz w:val="22"/>
          <w:szCs w:val="22"/>
        </w:rPr>
      </w:pPr>
      <w:r w:rsidRPr="00351144">
        <w:rPr>
          <w:rFonts w:ascii="Times New Roman" w:eastAsia="標楷體" w:hAnsi="Times New Roman" w:cs="Times New Roman"/>
          <w:sz w:val="22"/>
          <w:szCs w:val="22"/>
        </w:rPr>
        <w:t>註</w:t>
      </w:r>
      <w:r w:rsidRPr="00351144">
        <w:rPr>
          <w:rFonts w:ascii="Times New Roman" w:eastAsia="標楷體" w:hAnsi="Times New Roman" w:cs="Times New Roman"/>
          <w:sz w:val="22"/>
          <w:szCs w:val="22"/>
        </w:rPr>
        <w:t>2</w:t>
      </w:r>
      <w:r w:rsidRPr="00351144">
        <w:rPr>
          <w:rFonts w:ascii="Times New Roman" w:eastAsia="標楷體" w:hAnsi="Times New Roman" w:cs="Times New Roman"/>
          <w:sz w:val="22"/>
          <w:szCs w:val="22"/>
        </w:rPr>
        <w:t>：</w:t>
      </w:r>
      <w:r w:rsidR="00F60221" w:rsidRPr="00F60221">
        <w:rPr>
          <w:rFonts w:ascii="Times New Roman" w:eastAsia="標楷體" w:hAnsi="Times New Roman" w:cs="Times New Roman" w:hint="eastAsia"/>
          <w:sz w:val="22"/>
          <w:szCs w:val="22"/>
        </w:rPr>
        <w:t>100</w:t>
      </w:r>
      <w:r w:rsidR="00F60221" w:rsidRPr="00F60221">
        <w:rPr>
          <w:rFonts w:ascii="Times New Roman" w:eastAsia="標楷體" w:hAnsi="Times New Roman" w:cs="Times New Roman" w:hint="eastAsia"/>
          <w:sz w:val="22"/>
          <w:szCs w:val="22"/>
        </w:rPr>
        <w:t>年度尚無設立與持有</w:t>
      </w:r>
      <w:r w:rsidR="00F60221">
        <w:rPr>
          <w:rFonts w:ascii="Times New Roman" w:eastAsia="標楷體" w:hAnsi="Times New Roman" w:cs="Times New Roman" w:hint="eastAsia"/>
          <w:sz w:val="22"/>
          <w:szCs w:val="22"/>
        </w:rPr>
        <w:t>需</w:t>
      </w:r>
      <w:r w:rsidR="00F60221" w:rsidRPr="00F60221">
        <w:rPr>
          <w:rFonts w:ascii="Times New Roman" w:eastAsia="標楷體" w:hAnsi="Times New Roman" w:cs="Times New Roman" w:hint="eastAsia"/>
          <w:sz w:val="22"/>
          <w:szCs w:val="22"/>
        </w:rPr>
        <w:t>編製合併財務報告</w:t>
      </w:r>
      <w:r w:rsidR="00F60221">
        <w:rPr>
          <w:rFonts w:ascii="Times New Roman" w:eastAsia="標楷體" w:hAnsi="Times New Roman" w:cs="Times New Roman" w:hint="eastAsia"/>
          <w:sz w:val="22"/>
          <w:szCs w:val="22"/>
        </w:rPr>
        <w:t>之轉投資</w:t>
      </w:r>
      <w:r w:rsidR="00996DBC">
        <w:rPr>
          <w:rFonts w:ascii="Times New Roman" w:eastAsia="標楷體" w:hAnsi="Times New Roman" w:cs="Times New Roman" w:hint="eastAsia"/>
          <w:sz w:val="22"/>
          <w:szCs w:val="22"/>
        </w:rPr>
        <w:t>事業</w:t>
      </w:r>
      <w:r w:rsidR="006C08F9">
        <w:rPr>
          <w:rFonts w:ascii="Times New Roman" w:eastAsia="標楷體" w:hAnsi="Times New Roman" w:cs="Times New Roman" w:hint="eastAsia"/>
          <w:sz w:val="22"/>
          <w:szCs w:val="22"/>
        </w:rPr>
        <w:t>，為個體財務報告</w:t>
      </w:r>
      <w:r w:rsidR="00996DBC">
        <w:rPr>
          <w:rFonts w:ascii="Times New Roman" w:eastAsia="標楷體" w:hAnsi="Times New Roman" w:cs="Times New Roman" w:hint="eastAsia"/>
          <w:sz w:val="22"/>
          <w:szCs w:val="22"/>
        </w:rPr>
        <w:t>；</w:t>
      </w:r>
      <w:r w:rsidR="00F60221">
        <w:rPr>
          <w:rFonts w:ascii="Times New Roman" w:eastAsia="標楷體" w:hAnsi="Times New Roman" w:cs="Times New Roman" w:hint="eastAsia"/>
          <w:sz w:val="22"/>
          <w:szCs w:val="22"/>
        </w:rPr>
        <w:t>101</w:t>
      </w:r>
      <w:r w:rsidR="00F60221">
        <w:rPr>
          <w:rFonts w:ascii="Times New Roman" w:eastAsia="標楷體" w:hAnsi="Times New Roman" w:cs="Times New Roman" w:hint="eastAsia"/>
          <w:sz w:val="22"/>
          <w:szCs w:val="22"/>
        </w:rPr>
        <w:t>年度</w:t>
      </w:r>
      <w:r w:rsidR="00F60221">
        <w:rPr>
          <w:rFonts w:ascii="Times New Roman" w:eastAsia="標楷體" w:hAnsi="Times New Roman" w:cs="Times New Roman" w:hint="eastAsia"/>
          <w:sz w:val="22"/>
          <w:szCs w:val="22"/>
        </w:rPr>
        <w:t>~103</w:t>
      </w:r>
      <w:r w:rsidR="00F60221">
        <w:rPr>
          <w:rFonts w:ascii="Times New Roman" w:eastAsia="標楷體" w:hAnsi="Times New Roman" w:cs="Times New Roman" w:hint="eastAsia"/>
          <w:sz w:val="22"/>
          <w:szCs w:val="22"/>
        </w:rPr>
        <w:t>年度為合併財務報告</w:t>
      </w:r>
      <w:r w:rsidR="00F60221" w:rsidRPr="00F60221">
        <w:rPr>
          <w:rFonts w:ascii="Times New Roman" w:eastAsia="標楷體" w:hAnsi="Times New Roman" w:cs="Times New Roman" w:hint="eastAsia"/>
          <w:sz w:val="22"/>
          <w:szCs w:val="22"/>
        </w:rPr>
        <w:t>。</w:t>
      </w:r>
    </w:p>
    <w:p w:rsidR="00161123" w:rsidRPr="00351144" w:rsidRDefault="0020043D" w:rsidP="00351144">
      <w:pPr>
        <w:pStyle w:val="Web"/>
        <w:widowControl w:val="0"/>
        <w:adjustRightInd w:val="0"/>
        <w:snapToGrid w:val="0"/>
        <w:spacing w:before="0" w:beforeAutospacing="0" w:after="0" w:afterAutospacing="0"/>
        <w:ind w:left="519" w:rightChars="-355" w:right="-852" w:hangingChars="236" w:hanging="519"/>
        <w:rPr>
          <w:rFonts w:ascii="Times New Roman" w:eastAsia="新細明體" w:hAnsi="Times New Roman" w:cs="Times New Roman"/>
          <w:kern w:val="2"/>
        </w:rPr>
      </w:pPr>
      <w:r w:rsidRPr="00351144">
        <w:rPr>
          <w:rFonts w:ascii="Times New Roman" w:eastAsia="標楷體" w:hAnsi="Times New Roman" w:cs="Times New Roman"/>
          <w:sz w:val="22"/>
          <w:szCs w:val="22"/>
        </w:rPr>
        <w:t>註</w:t>
      </w:r>
      <w:r w:rsidR="00351144">
        <w:rPr>
          <w:rFonts w:ascii="Times New Roman" w:eastAsia="標楷體" w:hAnsi="Times New Roman" w:cs="Times New Roman" w:hint="eastAsia"/>
          <w:sz w:val="22"/>
          <w:szCs w:val="22"/>
        </w:rPr>
        <w:t>3</w:t>
      </w:r>
      <w:r w:rsidR="005F1818" w:rsidRPr="00351144">
        <w:rPr>
          <w:rFonts w:ascii="Times New Roman" w:eastAsia="標楷體" w:hAnsi="Times New Roman" w:cs="Times New Roman"/>
          <w:sz w:val="22"/>
          <w:szCs w:val="22"/>
        </w:rPr>
        <w:t>：</w:t>
      </w:r>
      <w:r w:rsidRPr="00351144">
        <w:rPr>
          <w:rFonts w:ascii="Times New Roman" w:eastAsia="標楷體" w:hAnsi="Times New Roman" w:cs="Times New Roman"/>
          <w:sz w:val="22"/>
          <w:szCs w:val="22"/>
        </w:rPr>
        <w:t>係自結</w:t>
      </w:r>
      <w:r w:rsidR="00F60221">
        <w:rPr>
          <w:rFonts w:ascii="Times New Roman" w:eastAsia="標楷體" w:hAnsi="Times New Roman" w:cs="Times New Roman" w:hint="eastAsia"/>
          <w:sz w:val="22"/>
          <w:szCs w:val="22"/>
        </w:rPr>
        <w:t>之合併財務</w:t>
      </w:r>
      <w:r w:rsidRPr="00351144">
        <w:rPr>
          <w:rFonts w:ascii="Times New Roman" w:eastAsia="標楷體" w:hAnsi="Times New Roman" w:cs="Times New Roman"/>
          <w:sz w:val="22"/>
          <w:szCs w:val="22"/>
        </w:rPr>
        <w:t>數字，未經會計師查核簽證，因此可能與會計師查核結果存有差異，請投資人於參考時審慎評估。</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1"/>
        <w:gridCol w:w="1077"/>
        <w:gridCol w:w="1668"/>
        <w:gridCol w:w="1736"/>
        <w:gridCol w:w="1665"/>
        <w:gridCol w:w="1610"/>
        <w:gridCol w:w="1691"/>
      </w:tblGrid>
      <w:tr w:rsidR="00161123" w:rsidRPr="00AB610A" w:rsidTr="008E20C6">
        <w:trPr>
          <w:cantSplit/>
          <w:trHeight w:hRule="exact" w:val="726"/>
          <w:tblHeader/>
        </w:trPr>
        <w:tc>
          <w:tcPr>
            <w:tcW w:w="10468" w:type="dxa"/>
            <w:gridSpan w:val="7"/>
            <w:tcBorders>
              <w:top w:val="single" w:sz="6" w:space="0" w:color="auto"/>
              <w:left w:val="single" w:sz="12" w:space="0" w:color="auto"/>
              <w:bottom w:val="single" w:sz="6" w:space="0" w:color="auto"/>
              <w:right w:val="single" w:sz="12" w:space="0" w:color="auto"/>
            </w:tcBorders>
            <w:vAlign w:val="center"/>
          </w:tcPr>
          <w:p w:rsidR="00161123" w:rsidRPr="00AB610A" w:rsidRDefault="00F97FF3" w:rsidP="00F11122">
            <w:pPr>
              <w:snapToGrid w:val="0"/>
              <w:ind w:firstLineChars="1200" w:firstLine="3363"/>
              <w:rPr>
                <w:rFonts w:eastAsia="標楷體"/>
                <w:b/>
                <w:bCs/>
                <w:sz w:val="28"/>
              </w:rPr>
            </w:pPr>
            <w:bookmarkStart w:id="10" w:name="最近五年度簡明資產負債表"/>
            <w:bookmarkEnd w:id="10"/>
            <w:r>
              <w:rPr>
                <w:rFonts w:eastAsia="標楷體"/>
                <w:b/>
                <w:bCs/>
                <w:noProof/>
                <w:sz w:val="28"/>
              </w:rPr>
              <w:pict>
                <v:shape id="_x0000_s1121" type="#_x0000_t202" style="position:absolute;left:0;text-align:left;margin-left:0;margin-top:.65pt;width:523pt;height:53.95pt;z-index:-251654144" fillcolor="#ededed" stroked="f">
                  <v:fill rotate="t" focus="50%" type="gradient"/>
                  <v:textbox style="mso-next-textbox:#_x0000_s1121">
                    <w:txbxContent>
                      <w:p w:rsidR="00421759" w:rsidRDefault="00421759"/>
                    </w:txbxContent>
                  </v:textbox>
                </v:shape>
              </w:pict>
            </w:r>
            <w:r w:rsidR="00161123" w:rsidRPr="00AB610A">
              <w:rPr>
                <w:rFonts w:eastAsia="標楷體"/>
                <w:b/>
                <w:bCs/>
                <w:sz w:val="28"/>
              </w:rPr>
              <w:t>最近五年度簡明資產負債表</w:t>
            </w:r>
          </w:p>
          <w:p w:rsidR="00161123" w:rsidRPr="00AB610A" w:rsidRDefault="00161123" w:rsidP="00F11122">
            <w:pPr>
              <w:ind w:firstLineChars="2518" w:firstLine="7057"/>
              <w:rPr>
                <w:rFonts w:eastAsia="標楷體"/>
              </w:rPr>
            </w:pPr>
            <w:r w:rsidRPr="00AB610A">
              <w:rPr>
                <w:rFonts w:eastAsia="標楷體"/>
                <w:b/>
                <w:bCs/>
                <w:sz w:val="28"/>
              </w:rPr>
              <w:t xml:space="preserve">         </w:t>
            </w:r>
            <w:r w:rsidRPr="00AB610A">
              <w:rPr>
                <w:rFonts w:eastAsia="標楷體"/>
              </w:rPr>
              <w:t>單位：新台幣仟元</w:t>
            </w:r>
          </w:p>
        </w:tc>
      </w:tr>
      <w:tr w:rsidR="00C05CDC" w:rsidRPr="00AB610A" w:rsidTr="008E20C6">
        <w:trPr>
          <w:tblHeader/>
        </w:trPr>
        <w:tc>
          <w:tcPr>
            <w:tcW w:w="2098" w:type="dxa"/>
            <w:gridSpan w:val="2"/>
            <w:tcBorders>
              <w:top w:val="single" w:sz="6" w:space="0" w:color="auto"/>
              <w:left w:val="single" w:sz="12" w:space="0" w:color="auto"/>
              <w:bottom w:val="single" w:sz="6" w:space="0" w:color="auto"/>
              <w:right w:val="single" w:sz="6" w:space="0" w:color="auto"/>
              <w:tl2br w:val="single" w:sz="6" w:space="0" w:color="auto"/>
            </w:tcBorders>
            <w:vAlign w:val="center"/>
          </w:tcPr>
          <w:p w:rsidR="00C05CDC" w:rsidRPr="00AB610A" w:rsidRDefault="00C05CDC">
            <w:pPr>
              <w:ind w:left="57" w:right="57"/>
              <w:jc w:val="right"/>
              <w:rPr>
                <w:rFonts w:eastAsia="標楷體"/>
              </w:rPr>
            </w:pPr>
            <w:r w:rsidRPr="00AB610A">
              <w:rPr>
                <w:rFonts w:eastAsia="標楷體"/>
              </w:rPr>
              <w:t>年度</w:t>
            </w:r>
          </w:p>
          <w:p w:rsidR="00C05CDC" w:rsidRPr="00AB610A" w:rsidRDefault="00C05CDC">
            <w:pPr>
              <w:rPr>
                <w:rFonts w:eastAsia="標楷體"/>
              </w:rPr>
            </w:pPr>
            <w:r w:rsidRPr="00AB610A">
              <w:rPr>
                <w:rFonts w:eastAsia="標楷體"/>
              </w:rPr>
              <w:t>項目</w:t>
            </w:r>
          </w:p>
        </w:tc>
        <w:tc>
          <w:tcPr>
            <w:tcW w:w="1668" w:type="dxa"/>
            <w:tcBorders>
              <w:top w:val="single" w:sz="6" w:space="0" w:color="auto"/>
              <w:left w:val="single" w:sz="6" w:space="0" w:color="auto"/>
              <w:bottom w:val="single" w:sz="6" w:space="0" w:color="auto"/>
              <w:right w:val="single" w:sz="6" w:space="0" w:color="auto"/>
            </w:tcBorders>
            <w:vAlign w:val="center"/>
          </w:tcPr>
          <w:p w:rsidR="00C05CDC" w:rsidRDefault="00C05CDC" w:rsidP="004021A1">
            <w:pPr>
              <w:jc w:val="center"/>
              <w:rPr>
                <w:rFonts w:eastAsia="標楷體"/>
              </w:rPr>
            </w:pPr>
            <w:r w:rsidRPr="00AB610A">
              <w:rPr>
                <w:rFonts w:eastAsia="標楷體"/>
              </w:rPr>
              <w:t>99</w:t>
            </w:r>
            <w:r w:rsidRPr="00AB610A">
              <w:rPr>
                <w:rFonts w:eastAsia="標楷體"/>
              </w:rPr>
              <w:t>年</w:t>
            </w:r>
          </w:p>
          <w:p w:rsidR="00353151" w:rsidRPr="00AB610A" w:rsidRDefault="00353151" w:rsidP="00353151">
            <w:pPr>
              <w:jc w:val="center"/>
              <w:rPr>
                <w:rFonts w:eastAsia="標楷體"/>
              </w:rPr>
            </w:pPr>
            <w:r>
              <w:rPr>
                <w:rFonts w:eastAsia="標楷體" w:hint="eastAsia"/>
              </w:rPr>
              <w:t>(</w:t>
            </w:r>
            <w:r>
              <w:rPr>
                <w:rFonts w:eastAsia="標楷體" w:hint="eastAsia"/>
              </w:rPr>
              <w:t>註</w:t>
            </w:r>
            <w:r>
              <w:rPr>
                <w:rFonts w:eastAsia="標楷體" w:hint="eastAsia"/>
              </w:rPr>
              <w:t>1)</w:t>
            </w:r>
          </w:p>
        </w:tc>
        <w:tc>
          <w:tcPr>
            <w:tcW w:w="1736" w:type="dxa"/>
            <w:tcBorders>
              <w:top w:val="single" w:sz="6" w:space="0" w:color="auto"/>
              <w:left w:val="single" w:sz="6" w:space="0" w:color="auto"/>
              <w:bottom w:val="single" w:sz="6" w:space="0" w:color="auto"/>
              <w:right w:val="single" w:sz="6" w:space="0" w:color="auto"/>
            </w:tcBorders>
            <w:vAlign w:val="center"/>
          </w:tcPr>
          <w:p w:rsidR="00C05CDC" w:rsidRDefault="00C05CDC" w:rsidP="004021A1">
            <w:pPr>
              <w:jc w:val="center"/>
              <w:rPr>
                <w:rFonts w:eastAsia="標楷體"/>
              </w:rPr>
            </w:pPr>
            <w:r w:rsidRPr="00AB610A">
              <w:rPr>
                <w:rFonts w:eastAsia="標楷體"/>
              </w:rPr>
              <w:t>100</w:t>
            </w:r>
            <w:r w:rsidRPr="00AB610A">
              <w:rPr>
                <w:rFonts w:eastAsia="標楷體"/>
              </w:rPr>
              <w:t>年</w:t>
            </w:r>
          </w:p>
          <w:p w:rsidR="00461AA5" w:rsidRPr="00AB610A" w:rsidRDefault="00461AA5" w:rsidP="004021A1">
            <w:pPr>
              <w:jc w:val="center"/>
              <w:rPr>
                <w:rFonts w:eastAsia="標楷體"/>
              </w:rPr>
            </w:pPr>
            <w:r>
              <w:rPr>
                <w:rFonts w:eastAsia="標楷體" w:hint="eastAsia"/>
              </w:rPr>
              <w:t>(</w:t>
            </w:r>
            <w:r>
              <w:rPr>
                <w:rFonts w:eastAsia="標楷體" w:hint="eastAsia"/>
              </w:rPr>
              <w:t>註</w:t>
            </w:r>
            <w:r>
              <w:rPr>
                <w:rFonts w:eastAsia="標楷體" w:hint="eastAsia"/>
              </w:rPr>
              <w:t>2)</w:t>
            </w:r>
          </w:p>
        </w:tc>
        <w:tc>
          <w:tcPr>
            <w:tcW w:w="1665" w:type="dxa"/>
            <w:tcBorders>
              <w:top w:val="single" w:sz="6" w:space="0" w:color="auto"/>
              <w:left w:val="single" w:sz="6" w:space="0" w:color="auto"/>
              <w:bottom w:val="single" w:sz="6" w:space="0" w:color="auto"/>
              <w:right w:val="single" w:sz="6" w:space="0" w:color="auto"/>
            </w:tcBorders>
            <w:vAlign w:val="center"/>
          </w:tcPr>
          <w:p w:rsidR="00C05CDC" w:rsidRPr="00AB610A" w:rsidRDefault="00C05CDC" w:rsidP="004021A1">
            <w:pPr>
              <w:jc w:val="center"/>
              <w:rPr>
                <w:rFonts w:eastAsia="標楷體"/>
              </w:rPr>
            </w:pPr>
            <w:r w:rsidRPr="00AB610A">
              <w:rPr>
                <w:rFonts w:eastAsia="標楷體"/>
              </w:rPr>
              <w:t>101</w:t>
            </w:r>
            <w:r w:rsidRPr="00AB610A">
              <w:rPr>
                <w:rFonts w:eastAsia="標楷體"/>
              </w:rPr>
              <w:t>年</w:t>
            </w:r>
          </w:p>
        </w:tc>
        <w:tc>
          <w:tcPr>
            <w:tcW w:w="1610" w:type="dxa"/>
            <w:tcBorders>
              <w:top w:val="single" w:sz="6" w:space="0" w:color="auto"/>
              <w:left w:val="single" w:sz="6" w:space="0" w:color="auto"/>
              <w:bottom w:val="single" w:sz="6" w:space="0" w:color="auto"/>
              <w:right w:val="single" w:sz="6" w:space="0" w:color="auto"/>
            </w:tcBorders>
            <w:vAlign w:val="center"/>
          </w:tcPr>
          <w:p w:rsidR="00C05CDC" w:rsidRPr="00AB610A" w:rsidRDefault="00C05CDC" w:rsidP="004021A1">
            <w:pPr>
              <w:jc w:val="center"/>
              <w:rPr>
                <w:rFonts w:eastAsia="標楷體"/>
              </w:rPr>
            </w:pPr>
            <w:r w:rsidRPr="00AB610A">
              <w:rPr>
                <w:rFonts w:eastAsia="標楷體"/>
              </w:rPr>
              <w:t>102</w:t>
            </w:r>
            <w:r w:rsidRPr="00AB610A">
              <w:rPr>
                <w:rFonts w:eastAsia="標楷體"/>
              </w:rPr>
              <w:t>年</w:t>
            </w:r>
          </w:p>
        </w:tc>
        <w:tc>
          <w:tcPr>
            <w:tcW w:w="1691" w:type="dxa"/>
            <w:tcBorders>
              <w:top w:val="single" w:sz="6" w:space="0" w:color="auto"/>
              <w:left w:val="single" w:sz="4" w:space="0" w:color="auto"/>
              <w:bottom w:val="single" w:sz="6" w:space="0" w:color="auto"/>
              <w:right w:val="single" w:sz="12" w:space="0" w:color="auto"/>
            </w:tcBorders>
            <w:vAlign w:val="center"/>
          </w:tcPr>
          <w:p w:rsidR="00C05CDC" w:rsidRPr="00AB610A" w:rsidRDefault="00C05CDC" w:rsidP="004021A1">
            <w:pPr>
              <w:jc w:val="center"/>
              <w:rPr>
                <w:rFonts w:eastAsia="標楷體"/>
              </w:rPr>
            </w:pPr>
            <w:r w:rsidRPr="00AB610A">
              <w:rPr>
                <w:rFonts w:eastAsia="標楷體"/>
              </w:rPr>
              <w:t>103</w:t>
            </w:r>
            <w:r w:rsidRPr="00AB610A">
              <w:rPr>
                <w:rFonts w:eastAsia="標楷體"/>
              </w:rPr>
              <w:t>年</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流動資產</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63,566</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70,429</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78,418</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122,806</w:t>
            </w:r>
          </w:p>
        </w:tc>
      </w:tr>
      <w:tr w:rsidR="00F607C5"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F607C5" w:rsidRPr="00AB610A" w:rsidRDefault="00F607C5">
            <w:pPr>
              <w:jc w:val="distribute"/>
              <w:rPr>
                <w:rFonts w:eastAsia="標楷體"/>
              </w:rPr>
            </w:pPr>
            <w:r w:rsidRPr="00AB610A">
              <w:rPr>
                <w:rFonts w:eastAsia="標楷體"/>
              </w:rPr>
              <w:t>基金及長期投資</w:t>
            </w:r>
          </w:p>
        </w:tc>
        <w:tc>
          <w:tcPr>
            <w:tcW w:w="1668" w:type="dxa"/>
            <w:tcBorders>
              <w:top w:val="single" w:sz="6" w:space="0" w:color="auto"/>
              <w:left w:val="single" w:sz="6" w:space="0" w:color="auto"/>
              <w:bottom w:val="single" w:sz="6" w:space="0" w:color="auto"/>
              <w:right w:val="single" w:sz="6" w:space="0" w:color="auto"/>
            </w:tcBorders>
            <w:vAlign w:val="center"/>
          </w:tcPr>
          <w:p w:rsidR="00F607C5" w:rsidRPr="00AB610A" w:rsidRDefault="00F607C5"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F607C5" w:rsidRPr="00AB610A" w:rsidRDefault="00F607C5" w:rsidP="00F607C5">
            <w:pPr>
              <w:jc w:val="center"/>
            </w:pPr>
            <w:r w:rsidRPr="00AB610A">
              <w:rPr>
                <w:rFonts w:eastAsia="標楷體"/>
              </w:rPr>
              <w:t>-</w:t>
            </w:r>
          </w:p>
        </w:tc>
        <w:tc>
          <w:tcPr>
            <w:tcW w:w="1665" w:type="dxa"/>
            <w:tcBorders>
              <w:top w:val="single" w:sz="6" w:space="0" w:color="auto"/>
              <w:left w:val="single" w:sz="6" w:space="0" w:color="auto"/>
              <w:bottom w:val="single" w:sz="6" w:space="0" w:color="auto"/>
              <w:right w:val="single" w:sz="6" w:space="0" w:color="auto"/>
            </w:tcBorders>
          </w:tcPr>
          <w:p w:rsidR="00F607C5" w:rsidRPr="00AB610A" w:rsidRDefault="00F607C5" w:rsidP="00F607C5">
            <w:pPr>
              <w:jc w:val="center"/>
            </w:pPr>
            <w:r w:rsidRPr="00AB610A">
              <w:rPr>
                <w:rFonts w:eastAsia="標楷體"/>
              </w:rPr>
              <w:t>-</w:t>
            </w:r>
          </w:p>
        </w:tc>
        <w:tc>
          <w:tcPr>
            <w:tcW w:w="1610" w:type="dxa"/>
            <w:tcBorders>
              <w:top w:val="single" w:sz="6" w:space="0" w:color="auto"/>
              <w:left w:val="single" w:sz="6" w:space="0" w:color="auto"/>
              <w:bottom w:val="single" w:sz="6" w:space="0" w:color="auto"/>
              <w:right w:val="single" w:sz="6" w:space="0" w:color="auto"/>
            </w:tcBorders>
          </w:tcPr>
          <w:p w:rsidR="00F607C5" w:rsidRPr="00AB610A" w:rsidRDefault="00F607C5" w:rsidP="00F607C5">
            <w:pPr>
              <w:jc w:val="center"/>
            </w:pPr>
            <w:r w:rsidRPr="00AB610A">
              <w:rPr>
                <w:rFonts w:eastAsia="標楷體"/>
              </w:rPr>
              <w:t>-</w:t>
            </w:r>
          </w:p>
        </w:tc>
        <w:tc>
          <w:tcPr>
            <w:tcW w:w="1691" w:type="dxa"/>
            <w:tcBorders>
              <w:top w:val="single" w:sz="6" w:space="0" w:color="auto"/>
              <w:left w:val="single" w:sz="4" w:space="0" w:color="auto"/>
              <w:bottom w:val="single" w:sz="6" w:space="0" w:color="auto"/>
              <w:right w:val="single" w:sz="12" w:space="0" w:color="auto"/>
            </w:tcBorders>
          </w:tcPr>
          <w:p w:rsidR="00F607C5" w:rsidRPr="00AB610A" w:rsidRDefault="00F607C5" w:rsidP="00F607C5">
            <w:pPr>
              <w:jc w:val="center"/>
            </w:pPr>
            <w:r w:rsidRPr="00AB610A">
              <w:rPr>
                <w:rFonts w:eastAsia="標楷體"/>
              </w:rPr>
              <w:t>-</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固定資產</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1,346</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1,154</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1,615</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1,265</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無形資產</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29,732</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22,951</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85,916</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80,258</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其他資產</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389</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1,789</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3,860</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5,465</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資產總額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95,033</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96,323</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169,809</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209,794</w:t>
            </w:r>
          </w:p>
        </w:tc>
      </w:tr>
      <w:tr w:rsidR="002F05D2" w:rsidRPr="00AB610A" w:rsidTr="004021A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流動</w:t>
            </w:r>
          </w:p>
          <w:p w:rsidR="002F05D2" w:rsidRPr="00AB610A" w:rsidRDefault="002F05D2">
            <w:pPr>
              <w:jc w:val="distribute"/>
              <w:rPr>
                <w:rFonts w:eastAsia="標楷體"/>
              </w:rPr>
            </w:pPr>
            <w:r w:rsidRPr="00AB610A">
              <w:rPr>
                <w:rFonts w:eastAsia="標楷體"/>
              </w:rPr>
              <w:t>負債</w:t>
            </w: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pStyle w:val="ad"/>
              <w:adjustRightInd/>
              <w:snapToGrid/>
              <w:spacing w:line="240" w:lineRule="auto"/>
              <w:textAlignment w:val="auto"/>
              <w:rPr>
                <w:kern w:val="2"/>
                <w:szCs w:val="24"/>
              </w:rPr>
            </w:pPr>
            <w:r w:rsidRPr="00AB610A">
              <w:rPr>
                <w:kern w:val="2"/>
                <w:szCs w:val="24"/>
              </w:rPr>
              <w:t>分</w:t>
            </w:r>
            <w:r w:rsidRPr="00AB610A">
              <w:rPr>
                <w:kern w:val="2"/>
                <w:szCs w:val="24"/>
              </w:rPr>
              <w:t xml:space="preserve"> </w:t>
            </w:r>
            <w:r w:rsidRPr="00AB610A">
              <w:rPr>
                <w:kern w:val="2"/>
                <w:szCs w:val="24"/>
              </w:rPr>
              <w:t>配</w:t>
            </w:r>
            <w:r w:rsidRPr="00AB610A">
              <w:rPr>
                <w:kern w:val="2"/>
                <w:szCs w:val="24"/>
              </w:rPr>
              <w:t xml:space="preserve"> </w:t>
            </w:r>
            <w:r w:rsidRPr="00AB610A">
              <w:rPr>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13,541</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14,892</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615833">
            <w:pPr>
              <w:jc w:val="right"/>
              <w:rPr>
                <w:rFonts w:eastAsia="標楷體"/>
              </w:rPr>
            </w:pPr>
            <w:r w:rsidRPr="00AB610A">
              <w:rPr>
                <w:rFonts w:eastAsia="標楷體"/>
              </w:rPr>
              <w:t>15,55</w:t>
            </w:r>
            <w:r w:rsidR="00615833">
              <w:rPr>
                <w:rFonts w:eastAsia="標楷體" w:hint="eastAsia"/>
              </w:rPr>
              <w:t>4</w:t>
            </w:r>
          </w:p>
        </w:tc>
        <w:tc>
          <w:tcPr>
            <w:tcW w:w="1691" w:type="dxa"/>
            <w:tcBorders>
              <w:top w:val="single" w:sz="6" w:space="0" w:color="auto"/>
              <w:left w:val="single" w:sz="4" w:space="0" w:color="auto"/>
              <w:bottom w:val="single" w:sz="6" w:space="0" w:color="auto"/>
              <w:right w:val="single" w:sz="12" w:space="0" w:color="auto"/>
            </w:tcBorders>
          </w:tcPr>
          <w:p w:rsidR="002F05D2" w:rsidRPr="00AB610A" w:rsidRDefault="002F05D2" w:rsidP="004021A1">
            <w:pPr>
              <w:jc w:val="right"/>
              <w:rPr>
                <w:rFonts w:eastAsia="標楷體"/>
              </w:rPr>
            </w:pPr>
            <w:r w:rsidRPr="00AB610A">
              <w:rPr>
                <w:rFonts w:eastAsia="標楷體"/>
              </w:rPr>
              <w:t>42,283</w:t>
            </w:r>
          </w:p>
        </w:tc>
      </w:tr>
      <w:tr w:rsidR="002F05D2" w:rsidRPr="00AB610A" w:rsidTr="004021A1">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jc w:val="right"/>
              <w:rPr>
                <w:rFonts w:eastAsia="標楷體"/>
              </w:rPr>
            </w:pPr>
            <w:r w:rsidRPr="00AB610A">
              <w:rPr>
                <w:rFonts w:eastAsia="標楷體"/>
              </w:rPr>
              <w:t>分</w:t>
            </w:r>
            <w:r w:rsidRPr="00AB610A">
              <w:rPr>
                <w:rFonts w:eastAsia="標楷體"/>
              </w:rPr>
              <w:t xml:space="preserve"> </w:t>
            </w:r>
            <w:r w:rsidRPr="00AB610A">
              <w:rPr>
                <w:rFonts w:eastAsia="標楷體"/>
              </w:rPr>
              <w:t>配</w:t>
            </w:r>
            <w:r w:rsidRPr="00AB610A">
              <w:rPr>
                <w:rFonts w:eastAsia="標楷體"/>
              </w:rPr>
              <w:t xml:space="preserve"> </w:t>
            </w:r>
            <w:r w:rsidRPr="00AB610A">
              <w:rPr>
                <w:rFonts w:eastAsia="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13,541</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14,892</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615833" w:rsidP="004021A1">
            <w:pPr>
              <w:jc w:val="right"/>
              <w:rPr>
                <w:rFonts w:eastAsia="標楷體"/>
              </w:rPr>
            </w:pPr>
            <w:r>
              <w:rPr>
                <w:rFonts w:eastAsia="標楷體"/>
              </w:rPr>
              <w:t>15,55</w:t>
            </w:r>
            <w:r>
              <w:rPr>
                <w:rFonts w:eastAsia="標楷體" w:hint="eastAsia"/>
              </w:rPr>
              <w:t>4</w:t>
            </w:r>
          </w:p>
        </w:tc>
        <w:tc>
          <w:tcPr>
            <w:tcW w:w="1691" w:type="dxa"/>
            <w:tcBorders>
              <w:top w:val="single" w:sz="6" w:space="0" w:color="auto"/>
              <w:left w:val="single" w:sz="4" w:space="0" w:color="auto"/>
              <w:bottom w:val="single" w:sz="6" w:space="0" w:color="auto"/>
              <w:right w:val="single" w:sz="12" w:space="0" w:color="auto"/>
            </w:tcBorders>
          </w:tcPr>
          <w:p w:rsidR="002F05D2" w:rsidRPr="00AB610A" w:rsidRDefault="002F05D2" w:rsidP="004021A1">
            <w:pPr>
              <w:jc w:val="right"/>
              <w:rPr>
                <w:rFonts w:eastAsia="標楷體"/>
              </w:rPr>
            </w:pPr>
            <w:r w:rsidRPr="00AB610A">
              <w:rPr>
                <w:rFonts w:eastAsia="標楷體"/>
              </w:rPr>
              <w:t>42,283</w:t>
            </w:r>
          </w:p>
        </w:tc>
      </w:tr>
      <w:tr w:rsidR="0002222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022222" w:rsidRPr="00AB610A" w:rsidRDefault="00022222">
            <w:pPr>
              <w:jc w:val="distribute"/>
              <w:rPr>
                <w:rFonts w:eastAsia="標楷體"/>
              </w:rPr>
            </w:pPr>
            <w:r w:rsidRPr="00AB610A">
              <w:rPr>
                <w:rFonts w:eastAsia="標楷體"/>
              </w:rPr>
              <w:t>長期負債</w:t>
            </w:r>
          </w:p>
        </w:tc>
        <w:tc>
          <w:tcPr>
            <w:tcW w:w="1668"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91" w:type="dxa"/>
            <w:tcBorders>
              <w:top w:val="single" w:sz="6" w:space="0" w:color="auto"/>
              <w:left w:val="single" w:sz="4" w:space="0" w:color="auto"/>
              <w:bottom w:val="single" w:sz="6" w:space="0" w:color="auto"/>
              <w:right w:val="single" w:sz="12" w:space="0" w:color="auto"/>
            </w:tcBorders>
          </w:tcPr>
          <w:p w:rsidR="00022222" w:rsidRPr="00AB610A" w:rsidRDefault="00022222" w:rsidP="00022222">
            <w:pPr>
              <w:jc w:val="center"/>
              <w:rPr>
                <w:rFonts w:eastAsia="標楷體"/>
              </w:rPr>
            </w:pPr>
            <w:r w:rsidRPr="00AB610A">
              <w:rPr>
                <w:rFonts w:eastAsia="標楷體"/>
              </w:rPr>
              <w:t>-</w:t>
            </w:r>
          </w:p>
        </w:tc>
      </w:tr>
      <w:tr w:rsidR="0002222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022222" w:rsidRPr="00AB610A" w:rsidRDefault="00022222">
            <w:pPr>
              <w:jc w:val="distribute"/>
              <w:rPr>
                <w:rFonts w:eastAsia="標楷體"/>
              </w:rPr>
            </w:pPr>
            <w:r w:rsidRPr="00AB610A">
              <w:rPr>
                <w:rFonts w:eastAsia="標楷體"/>
              </w:rPr>
              <w:t>其他負債</w:t>
            </w:r>
          </w:p>
        </w:tc>
        <w:tc>
          <w:tcPr>
            <w:tcW w:w="1668" w:type="dxa"/>
            <w:tcBorders>
              <w:top w:val="single" w:sz="6" w:space="0" w:color="auto"/>
              <w:left w:val="single" w:sz="6" w:space="0" w:color="auto"/>
              <w:bottom w:val="single" w:sz="6" w:space="0" w:color="auto"/>
              <w:right w:val="single" w:sz="6" w:space="0" w:color="auto"/>
            </w:tcBorders>
          </w:tcPr>
          <w:p w:rsidR="00022222" w:rsidRPr="00AB610A" w:rsidRDefault="00022222" w:rsidP="00EE6A1E">
            <w:pPr>
              <w:ind w:right="113"/>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91" w:type="dxa"/>
            <w:tcBorders>
              <w:top w:val="single" w:sz="6" w:space="0" w:color="auto"/>
              <w:left w:val="single" w:sz="4" w:space="0" w:color="auto"/>
              <w:bottom w:val="single" w:sz="6" w:space="0" w:color="auto"/>
              <w:right w:val="single" w:sz="12" w:space="0" w:color="auto"/>
            </w:tcBorders>
          </w:tcPr>
          <w:p w:rsidR="00022222" w:rsidRPr="00AB610A" w:rsidRDefault="00022222" w:rsidP="004021A1">
            <w:pPr>
              <w:jc w:val="right"/>
              <w:rPr>
                <w:rFonts w:eastAsia="標楷體"/>
              </w:rPr>
            </w:pPr>
            <w:r w:rsidRPr="00AB610A">
              <w:rPr>
                <w:rFonts w:eastAsia="標楷體"/>
              </w:rPr>
              <w:t>58</w:t>
            </w:r>
          </w:p>
        </w:tc>
      </w:tr>
      <w:tr w:rsidR="002F05D2" w:rsidRPr="00AB610A" w:rsidTr="004021A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負債</w:t>
            </w:r>
          </w:p>
          <w:p w:rsidR="002F05D2" w:rsidRPr="00AB610A" w:rsidRDefault="002F05D2">
            <w:pPr>
              <w:jc w:val="distribute"/>
              <w:rPr>
                <w:rFonts w:eastAsia="標楷體"/>
              </w:rPr>
            </w:pPr>
            <w:r w:rsidRPr="00AB610A">
              <w:rPr>
                <w:rFonts w:eastAsia="標楷體"/>
              </w:rPr>
              <w:t>總額</w:t>
            </w: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pStyle w:val="ad"/>
              <w:adjustRightInd/>
              <w:snapToGrid/>
              <w:spacing w:line="240" w:lineRule="auto"/>
              <w:textAlignment w:val="auto"/>
              <w:rPr>
                <w:kern w:val="2"/>
                <w:szCs w:val="24"/>
              </w:rPr>
            </w:pPr>
            <w:r w:rsidRPr="00AB610A">
              <w:rPr>
                <w:kern w:val="2"/>
                <w:szCs w:val="24"/>
              </w:rPr>
              <w:t>分</w:t>
            </w:r>
            <w:r w:rsidRPr="00AB610A">
              <w:rPr>
                <w:kern w:val="2"/>
                <w:szCs w:val="24"/>
              </w:rPr>
              <w:t xml:space="preserve"> </w:t>
            </w:r>
            <w:r w:rsidRPr="00AB610A">
              <w:rPr>
                <w:kern w:val="2"/>
                <w:szCs w:val="24"/>
              </w:rPr>
              <w:t>配</w:t>
            </w:r>
            <w:r w:rsidRPr="00AB610A">
              <w:rPr>
                <w:kern w:val="2"/>
                <w:szCs w:val="24"/>
              </w:rPr>
              <w:t xml:space="preserve"> </w:t>
            </w:r>
            <w:r w:rsidRPr="00AB610A">
              <w:rPr>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13,541</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14,892</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615833">
            <w:pPr>
              <w:jc w:val="right"/>
              <w:rPr>
                <w:rFonts w:eastAsia="標楷體"/>
              </w:rPr>
            </w:pPr>
            <w:r w:rsidRPr="00AB610A">
              <w:rPr>
                <w:rFonts w:eastAsia="標楷體"/>
              </w:rPr>
              <w:t>15,55</w:t>
            </w:r>
            <w:r w:rsidR="00615833">
              <w:rPr>
                <w:rFonts w:eastAsia="標楷體" w:hint="eastAsia"/>
              </w:rPr>
              <w:t>4</w:t>
            </w:r>
          </w:p>
        </w:tc>
        <w:tc>
          <w:tcPr>
            <w:tcW w:w="1691" w:type="dxa"/>
            <w:tcBorders>
              <w:top w:val="single" w:sz="6" w:space="0" w:color="auto"/>
              <w:left w:val="single" w:sz="4" w:space="0" w:color="auto"/>
              <w:bottom w:val="single" w:sz="6" w:space="0" w:color="auto"/>
              <w:right w:val="single" w:sz="12" w:space="0" w:color="auto"/>
            </w:tcBorders>
          </w:tcPr>
          <w:p w:rsidR="002F05D2" w:rsidRPr="00AB610A" w:rsidRDefault="002F05D2" w:rsidP="004021A1">
            <w:pPr>
              <w:jc w:val="right"/>
              <w:rPr>
                <w:rFonts w:eastAsia="標楷體"/>
              </w:rPr>
            </w:pPr>
            <w:r w:rsidRPr="00AB610A">
              <w:rPr>
                <w:rFonts w:eastAsia="標楷體"/>
              </w:rPr>
              <w:t>42,341</w:t>
            </w:r>
          </w:p>
        </w:tc>
      </w:tr>
      <w:tr w:rsidR="002F05D2" w:rsidRPr="00AB610A" w:rsidTr="004021A1">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jc w:val="right"/>
              <w:rPr>
                <w:rFonts w:eastAsia="標楷體"/>
              </w:rPr>
            </w:pPr>
            <w:r w:rsidRPr="00AB610A">
              <w:rPr>
                <w:rFonts w:eastAsia="標楷體"/>
              </w:rPr>
              <w:t>分</w:t>
            </w:r>
            <w:r w:rsidRPr="00AB610A">
              <w:rPr>
                <w:rFonts w:eastAsia="標楷體"/>
              </w:rPr>
              <w:t xml:space="preserve"> </w:t>
            </w:r>
            <w:r w:rsidRPr="00AB610A">
              <w:rPr>
                <w:rFonts w:eastAsia="標楷體"/>
              </w:rPr>
              <w:t>配</w:t>
            </w:r>
            <w:r w:rsidRPr="00AB610A">
              <w:rPr>
                <w:rFonts w:eastAsia="標楷體"/>
              </w:rPr>
              <w:t xml:space="preserve"> </w:t>
            </w:r>
            <w:r w:rsidRPr="00AB610A">
              <w:rPr>
                <w:rFonts w:eastAsia="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13,541</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14,892</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615833">
            <w:pPr>
              <w:jc w:val="right"/>
              <w:rPr>
                <w:rFonts w:eastAsia="標楷體"/>
              </w:rPr>
            </w:pPr>
            <w:r w:rsidRPr="00AB610A">
              <w:rPr>
                <w:rFonts w:eastAsia="標楷體"/>
              </w:rPr>
              <w:t>15,55</w:t>
            </w:r>
            <w:r w:rsidR="00615833">
              <w:rPr>
                <w:rFonts w:eastAsia="標楷體" w:hint="eastAsia"/>
              </w:rPr>
              <w:t>4</w:t>
            </w:r>
          </w:p>
        </w:tc>
        <w:tc>
          <w:tcPr>
            <w:tcW w:w="1691" w:type="dxa"/>
            <w:tcBorders>
              <w:top w:val="single" w:sz="6" w:space="0" w:color="auto"/>
              <w:left w:val="single" w:sz="4" w:space="0" w:color="auto"/>
              <w:bottom w:val="single" w:sz="6" w:space="0" w:color="auto"/>
              <w:right w:val="single" w:sz="12" w:space="0" w:color="auto"/>
            </w:tcBorders>
          </w:tcPr>
          <w:p w:rsidR="002F05D2" w:rsidRPr="00AB610A" w:rsidRDefault="002F05D2" w:rsidP="004021A1">
            <w:pPr>
              <w:jc w:val="right"/>
              <w:rPr>
                <w:rFonts w:eastAsia="標楷體"/>
              </w:rPr>
            </w:pPr>
            <w:r w:rsidRPr="00AB610A">
              <w:rPr>
                <w:rFonts w:eastAsia="標楷體"/>
              </w:rPr>
              <w:t>42,341</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股本</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85,360</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85,360</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173,970</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194,720</w:t>
            </w:r>
          </w:p>
        </w:tc>
      </w:tr>
      <w:tr w:rsidR="002F05D2" w:rsidRPr="00AB610A" w:rsidTr="004021A1">
        <w:tc>
          <w:tcPr>
            <w:tcW w:w="2098" w:type="dxa"/>
            <w:gridSpan w:val="2"/>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資本公積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0</w:t>
            </w:r>
          </w:p>
        </w:tc>
        <w:tc>
          <w:tcPr>
            <w:tcW w:w="1665"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0</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0</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10,000</w:t>
            </w:r>
          </w:p>
        </w:tc>
      </w:tr>
      <w:tr w:rsidR="002F05D2" w:rsidRPr="00AB610A" w:rsidTr="004021A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保留</w:t>
            </w:r>
          </w:p>
          <w:p w:rsidR="002F05D2" w:rsidRPr="00AB610A" w:rsidRDefault="002F05D2">
            <w:pPr>
              <w:jc w:val="distribute"/>
              <w:rPr>
                <w:rFonts w:eastAsia="標楷體"/>
              </w:rPr>
            </w:pPr>
            <w:r w:rsidRPr="00AB610A">
              <w:rPr>
                <w:rFonts w:eastAsia="標楷體"/>
              </w:rPr>
              <w:t>盈餘</w:t>
            </w: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pStyle w:val="ad"/>
              <w:adjustRightInd/>
              <w:snapToGrid/>
              <w:spacing w:line="240" w:lineRule="auto"/>
              <w:textAlignment w:val="auto"/>
              <w:rPr>
                <w:kern w:val="2"/>
                <w:szCs w:val="24"/>
              </w:rPr>
            </w:pPr>
            <w:r w:rsidRPr="00AB610A">
              <w:rPr>
                <w:kern w:val="2"/>
                <w:szCs w:val="24"/>
              </w:rPr>
              <w:t>分</w:t>
            </w:r>
            <w:r w:rsidRPr="00AB610A">
              <w:rPr>
                <w:kern w:val="2"/>
                <w:szCs w:val="24"/>
              </w:rPr>
              <w:t xml:space="preserve"> </w:t>
            </w:r>
            <w:r w:rsidRPr="00AB610A">
              <w:rPr>
                <w:kern w:val="2"/>
                <w:szCs w:val="24"/>
              </w:rPr>
              <w:t>配</w:t>
            </w:r>
            <w:r w:rsidRPr="00AB610A">
              <w:rPr>
                <w:kern w:val="2"/>
                <w:szCs w:val="24"/>
              </w:rPr>
              <w:t xml:space="preserve"> </w:t>
            </w:r>
            <w:r w:rsidRPr="00AB610A">
              <w:rPr>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(3,868)</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(3,929)</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(19,810)</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(37,551)</w:t>
            </w:r>
          </w:p>
        </w:tc>
      </w:tr>
      <w:tr w:rsidR="002F05D2" w:rsidRPr="00AB610A" w:rsidTr="004021A1">
        <w:trPr>
          <w:cantSplit/>
        </w:trPr>
        <w:tc>
          <w:tcPr>
            <w:tcW w:w="1021" w:type="dxa"/>
            <w:vMerge/>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jc w:val="right"/>
              <w:rPr>
                <w:rFonts w:eastAsia="標楷體"/>
              </w:rPr>
            </w:pPr>
            <w:r w:rsidRPr="00AB610A">
              <w:rPr>
                <w:rFonts w:eastAsia="標楷體"/>
              </w:rPr>
              <w:t>分</w:t>
            </w:r>
            <w:r w:rsidRPr="00AB610A">
              <w:rPr>
                <w:rFonts w:eastAsia="標楷體"/>
              </w:rPr>
              <w:t xml:space="preserve"> </w:t>
            </w:r>
            <w:r w:rsidRPr="00AB610A">
              <w:rPr>
                <w:rFonts w:eastAsia="標楷體"/>
              </w:rPr>
              <w:t>配</w:t>
            </w:r>
            <w:r w:rsidRPr="00AB610A">
              <w:rPr>
                <w:rFonts w:eastAsia="標楷體"/>
              </w:rPr>
              <w:t xml:space="preserve"> </w:t>
            </w:r>
            <w:r w:rsidRPr="00AB610A">
              <w:rPr>
                <w:rFonts w:eastAsia="標楷體"/>
              </w:rPr>
              <w:t>後</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(3,868)</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(3,929)</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(19,810)</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(37,551)</w:t>
            </w:r>
          </w:p>
        </w:tc>
      </w:tr>
      <w:tr w:rsidR="00022222" w:rsidRPr="00AB610A" w:rsidTr="00022222">
        <w:tc>
          <w:tcPr>
            <w:tcW w:w="2098" w:type="dxa"/>
            <w:gridSpan w:val="2"/>
            <w:tcBorders>
              <w:top w:val="single" w:sz="6" w:space="0" w:color="auto"/>
              <w:left w:val="single" w:sz="12" w:space="0" w:color="auto"/>
              <w:bottom w:val="single" w:sz="6" w:space="0" w:color="auto"/>
              <w:right w:val="single" w:sz="6" w:space="0" w:color="auto"/>
            </w:tcBorders>
            <w:vAlign w:val="center"/>
          </w:tcPr>
          <w:p w:rsidR="00022222" w:rsidRPr="00AB610A" w:rsidRDefault="00022222">
            <w:pPr>
              <w:jc w:val="distribute"/>
              <w:rPr>
                <w:rFonts w:eastAsia="標楷體"/>
              </w:rPr>
            </w:pPr>
            <w:r w:rsidRPr="00AB610A">
              <w:rPr>
                <w:rFonts w:eastAsia="標楷體"/>
              </w:rPr>
              <w:t>長期股權投資</w:t>
            </w:r>
          </w:p>
          <w:p w:rsidR="00022222" w:rsidRPr="00AB610A" w:rsidRDefault="00022222">
            <w:pPr>
              <w:jc w:val="distribute"/>
              <w:rPr>
                <w:rFonts w:eastAsia="標楷體"/>
              </w:rPr>
            </w:pPr>
            <w:r w:rsidRPr="00AB610A">
              <w:rPr>
                <w:rFonts w:eastAsia="標楷體"/>
              </w:rPr>
              <w:t>未實現跌價損失</w:t>
            </w:r>
          </w:p>
        </w:tc>
        <w:tc>
          <w:tcPr>
            <w:tcW w:w="1668"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EE6A1E">
            <w:pPr>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022222">
            <w:pPr>
              <w:jc w:val="center"/>
            </w:pPr>
            <w:r w:rsidRPr="00AB610A">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022222">
            <w:pPr>
              <w:jc w:val="center"/>
            </w:pPr>
            <w:r w:rsidRPr="00AB610A">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022222">
            <w:pPr>
              <w:jc w:val="center"/>
            </w:pPr>
            <w:r w:rsidRPr="00AB610A">
              <w:rPr>
                <w:rFonts w:eastAsia="標楷體"/>
              </w:rPr>
              <w:t>-</w:t>
            </w:r>
          </w:p>
        </w:tc>
        <w:tc>
          <w:tcPr>
            <w:tcW w:w="1691" w:type="dxa"/>
            <w:tcBorders>
              <w:top w:val="single" w:sz="6" w:space="0" w:color="auto"/>
              <w:left w:val="single" w:sz="4" w:space="0" w:color="auto"/>
              <w:bottom w:val="single" w:sz="6" w:space="0" w:color="auto"/>
              <w:right w:val="single" w:sz="12" w:space="0" w:color="auto"/>
            </w:tcBorders>
            <w:vAlign w:val="center"/>
          </w:tcPr>
          <w:p w:rsidR="00022222" w:rsidRPr="00AB610A" w:rsidRDefault="00022222" w:rsidP="00022222">
            <w:pPr>
              <w:jc w:val="center"/>
            </w:pPr>
            <w:r w:rsidRPr="00AB610A">
              <w:rPr>
                <w:rFonts w:eastAsia="標楷體"/>
              </w:rPr>
              <w:t>-</w:t>
            </w:r>
          </w:p>
        </w:tc>
      </w:tr>
      <w:tr w:rsidR="00022222" w:rsidRPr="00AB610A">
        <w:tc>
          <w:tcPr>
            <w:tcW w:w="2098" w:type="dxa"/>
            <w:gridSpan w:val="2"/>
            <w:tcBorders>
              <w:top w:val="single" w:sz="6" w:space="0" w:color="auto"/>
              <w:left w:val="single" w:sz="12" w:space="0" w:color="auto"/>
              <w:bottom w:val="single" w:sz="6" w:space="0" w:color="auto"/>
              <w:right w:val="single" w:sz="6" w:space="0" w:color="auto"/>
            </w:tcBorders>
            <w:vAlign w:val="center"/>
          </w:tcPr>
          <w:p w:rsidR="00022222" w:rsidRPr="00AB610A" w:rsidRDefault="00022222">
            <w:pPr>
              <w:jc w:val="distribute"/>
              <w:rPr>
                <w:rFonts w:eastAsia="標楷體"/>
              </w:rPr>
            </w:pPr>
            <w:r w:rsidRPr="00AB610A">
              <w:rPr>
                <w:rFonts w:eastAsia="標楷體"/>
              </w:rPr>
              <w:t>累積換算調整數</w:t>
            </w:r>
          </w:p>
        </w:tc>
        <w:tc>
          <w:tcPr>
            <w:tcW w:w="1668"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EE6A1E">
            <w:pPr>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65"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center"/>
            </w:pPr>
            <w:r w:rsidRPr="00AB610A">
              <w:rPr>
                <w:rFonts w:eastAsia="標楷體"/>
              </w:rPr>
              <w:t>-</w:t>
            </w:r>
          </w:p>
        </w:tc>
        <w:tc>
          <w:tcPr>
            <w:tcW w:w="1610" w:type="dxa"/>
            <w:tcBorders>
              <w:top w:val="single" w:sz="6" w:space="0" w:color="auto"/>
              <w:left w:val="single" w:sz="6" w:space="0" w:color="auto"/>
              <w:bottom w:val="single" w:sz="6" w:space="0" w:color="auto"/>
              <w:right w:val="single" w:sz="6" w:space="0" w:color="auto"/>
            </w:tcBorders>
            <w:vAlign w:val="center"/>
          </w:tcPr>
          <w:p w:rsidR="00022222" w:rsidRPr="00AB610A" w:rsidRDefault="00022222" w:rsidP="004021A1">
            <w:pPr>
              <w:jc w:val="right"/>
              <w:rPr>
                <w:rFonts w:eastAsia="標楷體"/>
              </w:rPr>
            </w:pPr>
            <w:r w:rsidRPr="00AB610A">
              <w:rPr>
                <w:rFonts w:eastAsia="標楷體"/>
              </w:rPr>
              <w:t>95</w:t>
            </w:r>
          </w:p>
        </w:tc>
        <w:tc>
          <w:tcPr>
            <w:tcW w:w="1691" w:type="dxa"/>
            <w:tcBorders>
              <w:top w:val="single" w:sz="6" w:space="0" w:color="auto"/>
              <w:left w:val="single" w:sz="4" w:space="0" w:color="auto"/>
              <w:bottom w:val="single" w:sz="6" w:space="0" w:color="auto"/>
              <w:right w:val="single" w:sz="12" w:space="0" w:color="auto"/>
            </w:tcBorders>
            <w:vAlign w:val="center"/>
          </w:tcPr>
          <w:p w:rsidR="00022222" w:rsidRPr="00AB610A" w:rsidRDefault="00022222" w:rsidP="004021A1">
            <w:pPr>
              <w:jc w:val="right"/>
              <w:rPr>
                <w:rFonts w:eastAsia="標楷體"/>
              </w:rPr>
            </w:pPr>
            <w:r w:rsidRPr="00AB610A">
              <w:rPr>
                <w:rFonts w:eastAsia="標楷體"/>
              </w:rPr>
              <w:t>284</w:t>
            </w:r>
          </w:p>
        </w:tc>
      </w:tr>
      <w:tr w:rsidR="002F05D2" w:rsidRPr="00AB610A" w:rsidTr="004021A1">
        <w:trPr>
          <w:cantSplit/>
        </w:trPr>
        <w:tc>
          <w:tcPr>
            <w:tcW w:w="1021" w:type="dxa"/>
            <w:vMerge w:val="restart"/>
            <w:tcBorders>
              <w:top w:val="single" w:sz="6" w:space="0" w:color="auto"/>
              <w:left w:val="single" w:sz="12" w:space="0" w:color="auto"/>
              <w:bottom w:val="single" w:sz="6" w:space="0" w:color="auto"/>
              <w:right w:val="single" w:sz="6" w:space="0" w:color="auto"/>
            </w:tcBorders>
            <w:vAlign w:val="center"/>
          </w:tcPr>
          <w:p w:rsidR="002F05D2" w:rsidRPr="00AB610A" w:rsidRDefault="002F05D2">
            <w:pPr>
              <w:jc w:val="distribute"/>
              <w:rPr>
                <w:rFonts w:eastAsia="標楷體"/>
              </w:rPr>
            </w:pPr>
            <w:r w:rsidRPr="00AB610A">
              <w:rPr>
                <w:rFonts w:eastAsia="標楷體"/>
              </w:rPr>
              <w:t>股東權益總額</w:t>
            </w:r>
          </w:p>
        </w:tc>
        <w:tc>
          <w:tcPr>
            <w:tcW w:w="1077" w:type="dxa"/>
            <w:tcBorders>
              <w:top w:val="single" w:sz="6" w:space="0" w:color="auto"/>
              <w:left w:val="single" w:sz="6" w:space="0" w:color="auto"/>
              <w:bottom w:val="single" w:sz="6" w:space="0" w:color="auto"/>
              <w:right w:val="single" w:sz="6" w:space="0" w:color="auto"/>
            </w:tcBorders>
          </w:tcPr>
          <w:p w:rsidR="002F05D2" w:rsidRPr="00AB610A" w:rsidRDefault="002F05D2">
            <w:pPr>
              <w:pStyle w:val="ad"/>
              <w:adjustRightInd/>
              <w:snapToGrid/>
              <w:spacing w:line="240" w:lineRule="auto"/>
              <w:textAlignment w:val="auto"/>
              <w:rPr>
                <w:kern w:val="2"/>
                <w:szCs w:val="24"/>
              </w:rPr>
            </w:pPr>
            <w:r w:rsidRPr="00AB610A">
              <w:rPr>
                <w:kern w:val="2"/>
                <w:szCs w:val="24"/>
              </w:rPr>
              <w:t>分</w:t>
            </w:r>
            <w:r w:rsidRPr="00AB610A">
              <w:rPr>
                <w:kern w:val="2"/>
                <w:szCs w:val="24"/>
              </w:rPr>
              <w:t xml:space="preserve"> </w:t>
            </w:r>
            <w:r w:rsidRPr="00AB610A">
              <w:rPr>
                <w:kern w:val="2"/>
                <w:szCs w:val="24"/>
              </w:rPr>
              <w:t>配</w:t>
            </w:r>
            <w:r w:rsidRPr="00AB610A">
              <w:rPr>
                <w:kern w:val="2"/>
                <w:szCs w:val="24"/>
              </w:rPr>
              <w:t xml:space="preserve"> </w:t>
            </w:r>
            <w:r w:rsidRPr="00AB610A">
              <w:rPr>
                <w:kern w:val="2"/>
                <w:szCs w:val="24"/>
              </w:rPr>
              <w:t>前</w:t>
            </w:r>
          </w:p>
        </w:tc>
        <w:tc>
          <w:tcPr>
            <w:tcW w:w="1668" w:type="dxa"/>
            <w:tcBorders>
              <w:top w:val="single" w:sz="6" w:space="0" w:color="auto"/>
              <w:left w:val="single" w:sz="6" w:space="0" w:color="auto"/>
              <w:bottom w:val="single" w:sz="6"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6" w:space="0" w:color="auto"/>
              <w:right w:val="single" w:sz="6" w:space="0" w:color="auto"/>
            </w:tcBorders>
          </w:tcPr>
          <w:p w:rsidR="002F05D2" w:rsidRPr="00AB610A" w:rsidRDefault="002F05D2" w:rsidP="004021A1">
            <w:pPr>
              <w:jc w:val="right"/>
              <w:rPr>
                <w:rFonts w:eastAsia="標楷體"/>
              </w:rPr>
            </w:pPr>
            <w:r w:rsidRPr="00AB610A">
              <w:rPr>
                <w:rFonts w:eastAsia="標楷體"/>
              </w:rPr>
              <w:t>81,492</w:t>
            </w:r>
          </w:p>
        </w:tc>
        <w:tc>
          <w:tcPr>
            <w:tcW w:w="1665"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81,431</w:t>
            </w:r>
          </w:p>
        </w:tc>
        <w:tc>
          <w:tcPr>
            <w:tcW w:w="1610"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154,255</w:t>
            </w:r>
          </w:p>
        </w:tc>
        <w:tc>
          <w:tcPr>
            <w:tcW w:w="1691" w:type="dxa"/>
            <w:tcBorders>
              <w:top w:val="single" w:sz="6" w:space="0" w:color="auto"/>
              <w:left w:val="single" w:sz="4" w:space="0" w:color="auto"/>
              <w:bottom w:val="single" w:sz="6"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167,453</w:t>
            </w:r>
          </w:p>
        </w:tc>
      </w:tr>
      <w:tr w:rsidR="002F05D2" w:rsidRPr="00AB610A" w:rsidTr="004021A1">
        <w:trPr>
          <w:cantSplit/>
        </w:trPr>
        <w:tc>
          <w:tcPr>
            <w:tcW w:w="1021" w:type="dxa"/>
            <w:vMerge/>
            <w:tcBorders>
              <w:top w:val="single" w:sz="6" w:space="0" w:color="auto"/>
              <w:left w:val="single" w:sz="12" w:space="0" w:color="auto"/>
              <w:bottom w:val="single" w:sz="12" w:space="0" w:color="auto"/>
              <w:right w:val="single" w:sz="6" w:space="0" w:color="auto"/>
            </w:tcBorders>
            <w:vAlign w:val="center"/>
          </w:tcPr>
          <w:p w:rsidR="002F05D2" w:rsidRPr="00AB610A" w:rsidRDefault="002F05D2">
            <w:pPr>
              <w:jc w:val="distribute"/>
              <w:rPr>
                <w:rFonts w:eastAsia="標楷體"/>
              </w:rPr>
            </w:pPr>
          </w:p>
        </w:tc>
        <w:tc>
          <w:tcPr>
            <w:tcW w:w="1077" w:type="dxa"/>
            <w:tcBorders>
              <w:top w:val="single" w:sz="6" w:space="0" w:color="auto"/>
              <w:left w:val="single" w:sz="6" w:space="0" w:color="auto"/>
              <w:bottom w:val="single" w:sz="12" w:space="0" w:color="auto"/>
              <w:right w:val="single" w:sz="6" w:space="0" w:color="auto"/>
            </w:tcBorders>
          </w:tcPr>
          <w:p w:rsidR="002F05D2" w:rsidRPr="00AB610A" w:rsidRDefault="002F05D2">
            <w:pPr>
              <w:jc w:val="right"/>
              <w:rPr>
                <w:rFonts w:eastAsia="標楷體"/>
              </w:rPr>
            </w:pPr>
            <w:r w:rsidRPr="00AB610A">
              <w:rPr>
                <w:rFonts w:eastAsia="標楷體"/>
              </w:rPr>
              <w:t>分</w:t>
            </w:r>
            <w:r w:rsidRPr="00AB610A">
              <w:rPr>
                <w:rFonts w:eastAsia="標楷體"/>
              </w:rPr>
              <w:t xml:space="preserve"> </w:t>
            </w:r>
            <w:r w:rsidRPr="00AB610A">
              <w:rPr>
                <w:rFonts w:eastAsia="標楷體"/>
              </w:rPr>
              <w:t>配</w:t>
            </w:r>
            <w:r w:rsidRPr="00AB610A">
              <w:rPr>
                <w:rFonts w:eastAsia="標楷體"/>
              </w:rPr>
              <w:t xml:space="preserve"> </w:t>
            </w:r>
            <w:r w:rsidRPr="00AB610A">
              <w:rPr>
                <w:rFonts w:eastAsia="標楷體"/>
              </w:rPr>
              <w:t>後</w:t>
            </w:r>
          </w:p>
        </w:tc>
        <w:tc>
          <w:tcPr>
            <w:tcW w:w="1668" w:type="dxa"/>
            <w:tcBorders>
              <w:top w:val="single" w:sz="6" w:space="0" w:color="auto"/>
              <w:left w:val="single" w:sz="6" w:space="0" w:color="auto"/>
              <w:bottom w:val="single" w:sz="12" w:space="0" w:color="auto"/>
              <w:right w:val="single" w:sz="6" w:space="0" w:color="auto"/>
            </w:tcBorders>
            <w:vAlign w:val="center"/>
          </w:tcPr>
          <w:p w:rsidR="002F05D2" w:rsidRPr="00AB610A" w:rsidRDefault="00A64402" w:rsidP="00EE6A1E">
            <w:pPr>
              <w:ind w:right="57"/>
              <w:jc w:val="center"/>
              <w:rPr>
                <w:rFonts w:eastAsia="標楷體"/>
              </w:rPr>
            </w:pPr>
            <w:r w:rsidRPr="00AB610A">
              <w:rPr>
                <w:rFonts w:eastAsia="標楷體"/>
              </w:rPr>
              <w:t>-</w:t>
            </w:r>
          </w:p>
        </w:tc>
        <w:tc>
          <w:tcPr>
            <w:tcW w:w="1736" w:type="dxa"/>
            <w:tcBorders>
              <w:top w:val="single" w:sz="6" w:space="0" w:color="auto"/>
              <w:left w:val="single" w:sz="6" w:space="0" w:color="auto"/>
              <w:bottom w:val="single" w:sz="12" w:space="0" w:color="auto"/>
              <w:right w:val="single" w:sz="6" w:space="0" w:color="auto"/>
            </w:tcBorders>
          </w:tcPr>
          <w:p w:rsidR="002F05D2" w:rsidRPr="00AB610A" w:rsidRDefault="002F05D2" w:rsidP="004021A1">
            <w:pPr>
              <w:jc w:val="right"/>
              <w:rPr>
                <w:rFonts w:eastAsia="標楷體"/>
              </w:rPr>
            </w:pPr>
            <w:r w:rsidRPr="00AB610A">
              <w:rPr>
                <w:rFonts w:eastAsia="標楷體"/>
              </w:rPr>
              <w:t>81,492</w:t>
            </w:r>
          </w:p>
        </w:tc>
        <w:tc>
          <w:tcPr>
            <w:tcW w:w="1665" w:type="dxa"/>
            <w:tcBorders>
              <w:top w:val="single" w:sz="6" w:space="0" w:color="auto"/>
              <w:left w:val="single" w:sz="6" w:space="0" w:color="auto"/>
              <w:bottom w:val="single" w:sz="12"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81,431</w:t>
            </w:r>
          </w:p>
        </w:tc>
        <w:tc>
          <w:tcPr>
            <w:tcW w:w="1610" w:type="dxa"/>
            <w:tcBorders>
              <w:top w:val="single" w:sz="6" w:space="0" w:color="auto"/>
              <w:left w:val="single" w:sz="6" w:space="0" w:color="auto"/>
              <w:bottom w:val="single" w:sz="12" w:space="0" w:color="auto"/>
              <w:right w:val="single" w:sz="6" w:space="0" w:color="auto"/>
            </w:tcBorders>
            <w:vAlign w:val="center"/>
          </w:tcPr>
          <w:p w:rsidR="002F05D2" w:rsidRPr="00AB610A" w:rsidRDefault="002F05D2" w:rsidP="004021A1">
            <w:pPr>
              <w:jc w:val="right"/>
              <w:rPr>
                <w:rFonts w:eastAsia="標楷體"/>
              </w:rPr>
            </w:pPr>
            <w:r w:rsidRPr="00AB610A">
              <w:rPr>
                <w:rFonts w:eastAsia="標楷體"/>
              </w:rPr>
              <w:t>154,255</w:t>
            </w:r>
          </w:p>
        </w:tc>
        <w:tc>
          <w:tcPr>
            <w:tcW w:w="1691" w:type="dxa"/>
            <w:tcBorders>
              <w:top w:val="single" w:sz="6" w:space="0" w:color="auto"/>
              <w:left w:val="single" w:sz="4" w:space="0" w:color="auto"/>
              <w:bottom w:val="single" w:sz="12" w:space="0" w:color="auto"/>
              <w:right w:val="single" w:sz="12" w:space="0" w:color="auto"/>
            </w:tcBorders>
            <w:vAlign w:val="center"/>
          </w:tcPr>
          <w:p w:rsidR="002F05D2" w:rsidRPr="00AB610A" w:rsidRDefault="002F05D2" w:rsidP="004021A1">
            <w:pPr>
              <w:jc w:val="right"/>
              <w:rPr>
                <w:rFonts w:eastAsia="標楷體"/>
              </w:rPr>
            </w:pPr>
            <w:r w:rsidRPr="00AB610A">
              <w:rPr>
                <w:rFonts w:eastAsia="標楷體"/>
              </w:rPr>
              <w:t>167,453</w:t>
            </w:r>
          </w:p>
        </w:tc>
      </w:tr>
    </w:tbl>
    <w:p w:rsidR="00053E4E" w:rsidRPr="00351144" w:rsidRDefault="00053E4E" w:rsidP="00053E4E">
      <w:pPr>
        <w:pStyle w:val="Web"/>
        <w:widowControl w:val="0"/>
        <w:adjustRightInd w:val="0"/>
        <w:snapToGrid w:val="0"/>
        <w:spacing w:before="0" w:beforeAutospacing="0" w:after="0" w:afterAutospacing="0"/>
        <w:ind w:left="519" w:hangingChars="236" w:hanging="519"/>
        <w:rPr>
          <w:rFonts w:ascii="Times New Roman" w:eastAsia="標楷體" w:hAnsi="Times New Roman" w:cs="Times New Roman"/>
          <w:sz w:val="22"/>
          <w:szCs w:val="22"/>
        </w:rPr>
      </w:pPr>
      <w:r w:rsidRPr="00351144">
        <w:rPr>
          <w:rFonts w:ascii="Times New Roman" w:eastAsia="標楷體" w:hAnsi="Times New Roman" w:cs="Times New Roman"/>
          <w:sz w:val="22"/>
          <w:szCs w:val="22"/>
        </w:rPr>
        <w:t>註</w:t>
      </w:r>
      <w:r w:rsidRPr="00351144">
        <w:rPr>
          <w:rFonts w:ascii="Times New Roman" w:eastAsia="標楷體" w:hAnsi="Times New Roman" w:cs="Times New Roman"/>
          <w:sz w:val="22"/>
          <w:szCs w:val="22"/>
        </w:rPr>
        <w:t>1</w:t>
      </w:r>
      <w:r w:rsidRPr="00351144">
        <w:rPr>
          <w:rFonts w:ascii="Times New Roman" w:eastAsia="標楷體" w:hAnsi="Times New Roman" w:cs="Times New Roman"/>
          <w:sz w:val="22"/>
          <w:szCs w:val="22"/>
        </w:rPr>
        <w:t>：</w:t>
      </w:r>
      <w:r>
        <w:rPr>
          <w:rFonts w:ascii="Times New Roman" w:eastAsia="標楷體" w:hAnsi="Times New Roman" w:cs="Times New Roman" w:hint="eastAsia"/>
          <w:sz w:val="22"/>
          <w:szCs w:val="22"/>
        </w:rPr>
        <w:t>創益</w:t>
      </w:r>
      <w:r w:rsidR="00C9564A">
        <w:rPr>
          <w:rFonts w:ascii="Times New Roman" w:eastAsia="標楷體" w:hAnsi="Times New Roman" w:cs="Times New Roman" w:hint="eastAsia"/>
          <w:sz w:val="22"/>
          <w:szCs w:val="22"/>
        </w:rPr>
        <w:t>生技</w:t>
      </w:r>
      <w:r w:rsidRPr="00351144">
        <w:rPr>
          <w:rFonts w:ascii="Times New Roman" w:eastAsia="標楷體" w:hAnsi="Times New Roman" w:cs="Times New Roman"/>
          <w:sz w:val="22"/>
          <w:szCs w:val="22"/>
        </w:rPr>
        <w:t>設立於</w:t>
      </w:r>
      <w:r w:rsidRPr="00351144">
        <w:rPr>
          <w:rFonts w:ascii="Times New Roman" w:eastAsia="標楷體" w:hAnsi="Times New Roman" w:cs="Times New Roman"/>
          <w:sz w:val="22"/>
          <w:szCs w:val="22"/>
        </w:rPr>
        <w:t>100</w:t>
      </w:r>
      <w:r w:rsidRPr="00351144">
        <w:rPr>
          <w:rFonts w:ascii="Times New Roman" w:eastAsia="標楷體" w:hAnsi="Times New Roman" w:cs="Times New Roman"/>
          <w:sz w:val="22"/>
          <w:szCs w:val="22"/>
        </w:rPr>
        <w:t>年</w:t>
      </w:r>
      <w:r w:rsidRPr="00351144">
        <w:rPr>
          <w:rFonts w:ascii="Times New Roman" w:eastAsia="標楷體" w:hAnsi="Times New Roman" w:cs="Times New Roman"/>
          <w:sz w:val="22"/>
          <w:szCs w:val="22"/>
        </w:rPr>
        <w:t>4</w:t>
      </w:r>
      <w:r w:rsidRPr="00351144">
        <w:rPr>
          <w:rFonts w:ascii="Times New Roman" w:eastAsia="標楷體" w:hAnsi="Times New Roman" w:cs="Times New Roman"/>
          <w:sz w:val="22"/>
          <w:szCs w:val="22"/>
        </w:rPr>
        <w:t>月</w:t>
      </w:r>
      <w:r>
        <w:rPr>
          <w:rFonts w:ascii="Times New Roman" w:eastAsia="標楷體" w:hAnsi="Times New Roman" w:cs="Times New Roman" w:hint="eastAsia"/>
          <w:sz w:val="22"/>
          <w:szCs w:val="22"/>
        </w:rPr>
        <w:t>。</w:t>
      </w:r>
    </w:p>
    <w:p w:rsidR="00053E4E" w:rsidRDefault="00053E4E" w:rsidP="00053E4E">
      <w:pPr>
        <w:pStyle w:val="Web"/>
        <w:widowControl w:val="0"/>
        <w:adjustRightInd w:val="0"/>
        <w:snapToGrid w:val="0"/>
        <w:spacing w:before="0" w:beforeAutospacing="0" w:after="0" w:afterAutospacing="0"/>
        <w:ind w:left="519" w:rightChars="-355" w:right="-852" w:hangingChars="236" w:hanging="519"/>
        <w:rPr>
          <w:rFonts w:ascii="Times New Roman" w:eastAsia="標楷體" w:hAnsi="Times New Roman" w:cs="Times New Roman"/>
          <w:sz w:val="22"/>
          <w:szCs w:val="22"/>
        </w:rPr>
      </w:pPr>
      <w:r w:rsidRPr="00351144">
        <w:rPr>
          <w:rFonts w:ascii="Times New Roman" w:eastAsia="標楷體" w:hAnsi="Times New Roman" w:cs="Times New Roman"/>
          <w:sz w:val="22"/>
          <w:szCs w:val="22"/>
        </w:rPr>
        <w:t>註</w:t>
      </w:r>
      <w:r w:rsidRPr="00351144">
        <w:rPr>
          <w:rFonts w:ascii="Times New Roman" w:eastAsia="標楷體" w:hAnsi="Times New Roman" w:cs="Times New Roman"/>
          <w:sz w:val="22"/>
          <w:szCs w:val="22"/>
        </w:rPr>
        <w:t>2</w:t>
      </w:r>
      <w:r w:rsidRPr="00351144">
        <w:rPr>
          <w:rFonts w:ascii="Times New Roman" w:eastAsia="標楷體" w:hAnsi="Times New Roman" w:cs="Times New Roman"/>
          <w:sz w:val="22"/>
          <w:szCs w:val="22"/>
        </w:rPr>
        <w:t>：</w:t>
      </w:r>
      <w:r w:rsidRPr="00F60221">
        <w:rPr>
          <w:rFonts w:ascii="Times New Roman" w:eastAsia="標楷體" w:hAnsi="Times New Roman" w:cs="Times New Roman" w:hint="eastAsia"/>
          <w:sz w:val="22"/>
          <w:szCs w:val="22"/>
        </w:rPr>
        <w:t>100</w:t>
      </w:r>
      <w:r w:rsidRPr="00F60221">
        <w:rPr>
          <w:rFonts w:ascii="Times New Roman" w:eastAsia="標楷體" w:hAnsi="Times New Roman" w:cs="Times New Roman" w:hint="eastAsia"/>
          <w:sz w:val="22"/>
          <w:szCs w:val="22"/>
        </w:rPr>
        <w:t>年度尚無設立與持有</w:t>
      </w:r>
      <w:r>
        <w:rPr>
          <w:rFonts w:ascii="Times New Roman" w:eastAsia="標楷體" w:hAnsi="Times New Roman" w:cs="Times New Roman" w:hint="eastAsia"/>
          <w:sz w:val="22"/>
          <w:szCs w:val="22"/>
        </w:rPr>
        <w:t>需</w:t>
      </w:r>
      <w:r w:rsidRPr="00F60221">
        <w:rPr>
          <w:rFonts w:ascii="Times New Roman" w:eastAsia="標楷體" w:hAnsi="Times New Roman" w:cs="Times New Roman" w:hint="eastAsia"/>
          <w:sz w:val="22"/>
          <w:szCs w:val="22"/>
        </w:rPr>
        <w:t>編製合併財務報告</w:t>
      </w:r>
      <w:r>
        <w:rPr>
          <w:rFonts w:ascii="Times New Roman" w:eastAsia="標楷體" w:hAnsi="Times New Roman" w:cs="Times New Roman" w:hint="eastAsia"/>
          <w:sz w:val="22"/>
          <w:szCs w:val="22"/>
        </w:rPr>
        <w:t>之轉投資事業</w:t>
      </w:r>
      <w:r w:rsidR="00344247">
        <w:rPr>
          <w:rFonts w:ascii="Times New Roman" w:eastAsia="標楷體" w:hAnsi="Times New Roman" w:cs="Times New Roman" w:hint="eastAsia"/>
          <w:sz w:val="22"/>
          <w:szCs w:val="22"/>
        </w:rPr>
        <w:t>，為個體財務報告</w:t>
      </w:r>
      <w:r>
        <w:rPr>
          <w:rFonts w:ascii="Times New Roman" w:eastAsia="標楷體" w:hAnsi="Times New Roman" w:cs="Times New Roman" w:hint="eastAsia"/>
          <w:sz w:val="22"/>
          <w:szCs w:val="22"/>
        </w:rPr>
        <w:t>；</w:t>
      </w:r>
      <w:r>
        <w:rPr>
          <w:rFonts w:ascii="Times New Roman" w:eastAsia="標楷體" w:hAnsi="Times New Roman" w:cs="Times New Roman" w:hint="eastAsia"/>
          <w:sz w:val="22"/>
          <w:szCs w:val="22"/>
        </w:rPr>
        <w:t>101</w:t>
      </w:r>
      <w:r>
        <w:rPr>
          <w:rFonts w:ascii="Times New Roman" w:eastAsia="標楷體" w:hAnsi="Times New Roman" w:cs="Times New Roman" w:hint="eastAsia"/>
          <w:sz w:val="22"/>
          <w:szCs w:val="22"/>
        </w:rPr>
        <w:t>年度</w:t>
      </w:r>
      <w:r>
        <w:rPr>
          <w:rFonts w:ascii="Times New Roman" w:eastAsia="標楷體" w:hAnsi="Times New Roman" w:cs="Times New Roman" w:hint="eastAsia"/>
          <w:sz w:val="22"/>
          <w:szCs w:val="22"/>
        </w:rPr>
        <w:t>~103</w:t>
      </w:r>
      <w:r>
        <w:rPr>
          <w:rFonts w:ascii="Times New Roman" w:eastAsia="標楷體" w:hAnsi="Times New Roman" w:cs="Times New Roman" w:hint="eastAsia"/>
          <w:sz w:val="22"/>
          <w:szCs w:val="22"/>
        </w:rPr>
        <w:t>年度為合併財務報告</w:t>
      </w:r>
      <w:r w:rsidRPr="00F60221">
        <w:rPr>
          <w:rFonts w:ascii="Times New Roman" w:eastAsia="標楷體" w:hAnsi="Times New Roman" w:cs="Times New Roman" w:hint="eastAsia"/>
          <w:sz w:val="22"/>
          <w:szCs w:val="22"/>
        </w:rPr>
        <w:t>。</w:t>
      </w:r>
    </w:p>
    <w:p w:rsidR="00161123" w:rsidRPr="00AB610A" w:rsidRDefault="00F97FF3" w:rsidP="0072099C">
      <w:pPr>
        <w:ind w:rightChars="-295" w:right="-708"/>
        <w:jc w:val="right"/>
      </w:pPr>
      <w:hyperlink w:anchor="第一頁" w:history="1">
        <w:r w:rsidR="00B57AFE">
          <w:pict>
            <v:shape id="_x0000_i1038" type="#_x0000_t75" style="width:32.55pt;height:11.9pt">
              <v:imagedata r:id="rId11" o:title="icon_top"/>
            </v:shape>
          </w:pict>
        </w:r>
      </w:hyperlink>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2566"/>
        <w:gridCol w:w="2414"/>
        <w:gridCol w:w="2414"/>
        <w:gridCol w:w="1847"/>
      </w:tblGrid>
      <w:tr w:rsidR="00161123" w:rsidRPr="00AB610A" w:rsidTr="00141B8B">
        <w:trPr>
          <w:cantSplit/>
          <w:trHeight w:val="327"/>
        </w:trPr>
        <w:tc>
          <w:tcPr>
            <w:tcW w:w="9809" w:type="dxa"/>
            <w:gridSpan w:val="5"/>
            <w:tcBorders>
              <w:bottom w:val="single" w:sz="6" w:space="0" w:color="auto"/>
            </w:tcBorders>
          </w:tcPr>
          <w:p w:rsidR="00161123" w:rsidRPr="00AB610A" w:rsidRDefault="00F97FF3">
            <w:pPr>
              <w:jc w:val="center"/>
              <w:rPr>
                <w:rFonts w:eastAsia="標楷體"/>
                <w:b/>
                <w:bCs/>
              </w:rPr>
            </w:pPr>
            <w:bookmarkStart w:id="11" w:name="最近三年度財務比率及股利發放情形"/>
            <w:bookmarkEnd w:id="11"/>
            <w:r>
              <w:rPr>
                <w:rFonts w:eastAsia="標楷體"/>
                <w:b/>
                <w:bCs/>
                <w:noProof/>
              </w:rPr>
              <w:pict>
                <v:shape id="_x0000_s1122" type="#_x0000_t202" style="position:absolute;left:0;text-align:left;margin-left:0;margin-top:-.05pt;width:486pt;height:35.45pt;z-index:-251653120" fillcolor="#ededed" stroked="f">
                  <v:fill rotate="t" focus="50%" type="gradient"/>
                  <v:textbox style="mso-next-textbox:#_x0000_s1122">
                    <w:txbxContent>
                      <w:p w:rsidR="00421759" w:rsidRDefault="00421759"/>
                    </w:txbxContent>
                  </v:textbox>
                </v:shape>
              </w:pict>
            </w:r>
            <w:r w:rsidR="00161123" w:rsidRPr="00AB610A">
              <w:rPr>
                <w:rFonts w:eastAsia="標楷體"/>
                <w:b/>
                <w:bCs/>
              </w:rPr>
              <w:t>最近三年度財務比率</w:t>
            </w:r>
          </w:p>
        </w:tc>
      </w:tr>
      <w:tr w:rsidR="002F05D2" w:rsidRPr="00AB610A" w:rsidTr="00996DBC">
        <w:trPr>
          <w:trHeight w:val="456"/>
        </w:trPr>
        <w:tc>
          <w:tcPr>
            <w:tcW w:w="3134" w:type="dxa"/>
            <w:gridSpan w:val="2"/>
            <w:tcBorders>
              <w:top w:val="single" w:sz="6" w:space="0" w:color="auto"/>
              <w:left w:val="single" w:sz="6" w:space="0" w:color="auto"/>
              <w:bottom w:val="single" w:sz="6" w:space="0" w:color="auto"/>
              <w:right w:val="single" w:sz="6" w:space="0" w:color="auto"/>
              <w:tl2br w:val="single" w:sz="4" w:space="0" w:color="auto"/>
            </w:tcBorders>
            <w:vAlign w:val="center"/>
          </w:tcPr>
          <w:p w:rsidR="002F05D2" w:rsidRPr="00AB610A" w:rsidRDefault="002F05D2">
            <w:pPr>
              <w:wordWrap w:val="0"/>
              <w:ind w:left="57" w:right="57"/>
              <w:jc w:val="right"/>
              <w:rPr>
                <w:rFonts w:eastAsia="標楷體"/>
              </w:rPr>
            </w:pPr>
            <w:r w:rsidRPr="00AB610A">
              <w:rPr>
                <w:rFonts w:eastAsia="標楷體"/>
              </w:rPr>
              <w:t>年</w:t>
            </w:r>
            <w:r w:rsidRPr="00AB610A">
              <w:rPr>
                <w:rFonts w:eastAsia="標楷體"/>
              </w:rPr>
              <w:t xml:space="preserve">  </w:t>
            </w:r>
            <w:r w:rsidRPr="00AB610A">
              <w:rPr>
                <w:rFonts w:eastAsia="標楷體"/>
              </w:rPr>
              <w:t>度</w:t>
            </w:r>
          </w:p>
          <w:p w:rsidR="002F05D2" w:rsidRPr="00AB610A" w:rsidRDefault="002F05D2">
            <w:pPr>
              <w:ind w:firstLineChars="100" w:firstLine="240"/>
              <w:rPr>
                <w:rFonts w:eastAsia="標楷體"/>
              </w:rPr>
            </w:pPr>
            <w:r w:rsidRPr="00AB610A">
              <w:rPr>
                <w:rFonts w:eastAsia="標楷體"/>
              </w:rPr>
              <w:t>項</w:t>
            </w:r>
            <w:r w:rsidRPr="00AB610A">
              <w:rPr>
                <w:rFonts w:eastAsia="標楷體"/>
              </w:rPr>
              <w:t xml:space="preserve">  </w:t>
            </w:r>
            <w:r w:rsidRPr="00AB610A">
              <w:rPr>
                <w:rFonts w:eastAsia="標楷體"/>
              </w:rPr>
              <w:t>目</w:t>
            </w:r>
          </w:p>
        </w:tc>
        <w:tc>
          <w:tcPr>
            <w:tcW w:w="2414"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center"/>
              <w:rPr>
                <w:rFonts w:eastAsia="標楷體"/>
              </w:rPr>
            </w:pPr>
            <w:r w:rsidRPr="00AB610A">
              <w:rPr>
                <w:rFonts w:eastAsia="標楷體"/>
              </w:rPr>
              <w:t>101</w:t>
            </w:r>
            <w:r w:rsidRPr="00AB610A">
              <w:rPr>
                <w:rFonts w:eastAsia="標楷體"/>
              </w:rPr>
              <w:t>年</w:t>
            </w:r>
          </w:p>
        </w:tc>
        <w:tc>
          <w:tcPr>
            <w:tcW w:w="2414" w:type="dxa"/>
            <w:tcBorders>
              <w:top w:val="single" w:sz="6" w:space="0" w:color="auto"/>
              <w:left w:val="single" w:sz="6" w:space="0" w:color="auto"/>
              <w:bottom w:val="single" w:sz="6" w:space="0" w:color="auto"/>
              <w:right w:val="single" w:sz="6" w:space="0" w:color="auto"/>
            </w:tcBorders>
            <w:vAlign w:val="center"/>
          </w:tcPr>
          <w:p w:rsidR="002F05D2" w:rsidRPr="00AB610A" w:rsidRDefault="002F05D2" w:rsidP="004021A1">
            <w:pPr>
              <w:jc w:val="center"/>
              <w:rPr>
                <w:rFonts w:eastAsia="標楷體"/>
              </w:rPr>
            </w:pPr>
            <w:r w:rsidRPr="00AB610A">
              <w:rPr>
                <w:rFonts w:eastAsia="標楷體"/>
              </w:rPr>
              <w:t>102</w:t>
            </w:r>
            <w:r w:rsidRPr="00AB610A">
              <w:rPr>
                <w:rFonts w:eastAsia="標楷體"/>
              </w:rPr>
              <w:t>年</w:t>
            </w:r>
          </w:p>
        </w:tc>
        <w:tc>
          <w:tcPr>
            <w:tcW w:w="1847" w:type="dxa"/>
            <w:tcBorders>
              <w:top w:val="single" w:sz="6" w:space="0" w:color="auto"/>
              <w:left w:val="single" w:sz="4" w:space="0" w:color="auto"/>
              <w:bottom w:val="single" w:sz="6" w:space="0" w:color="auto"/>
              <w:right w:val="single" w:sz="6" w:space="0" w:color="auto"/>
            </w:tcBorders>
            <w:vAlign w:val="center"/>
          </w:tcPr>
          <w:p w:rsidR="002F05D2" w:rsidRPr="00AB610A" w:rsidRDefault="002F05D2" w:rsidP="004021A1">
            <w:pPr>
              <w:jc w:val="center"/>
              <w:rPr>
                <w:rFonts w:eastAsia="標楷體"/>
              </w:rPr>
            </w:pPr>
            <w:r w:rsidRPr="00AB610A">
              <w:rPr>
                <w:rFonts w:eastAsia="標楷體"/>
              </w:rPr>
              <w:t>103</w:t>
            </w:r>
            <w:r w:rsidRPr="00AB610A">
              <w:rPr>
                <w:rFonts w:eastAsia="標楷體"/>
              </w:rPr>
              <w:t>年</w:t>
            </w:r>
          </w:p>
        </w:tc>
      </w:tr>
      <w:tr w:rsidR="00AD4DBA" w:rsidRPr="00AB610A" w:rsidTr="00D10CAD">
        <w:trPr>
          <w:cantSplit/>
        </w:trPr>
        <w:tc>
          <w:tcPr>
            <w:tcW w:w="568" w:type="dxa"/>
            <w:vMerge w:val="restart"/>
            <w:shd w:val="clear" w:color="auto" w:fill="F9F9F9"/>
          </w:tcPr>
          <w:p w:rsidR="00AD4DBA" w:rsidRPr="00AB610A" w:rsidRDefault="00AD4DBA">
            <w:pPr>
              <w:spacing w:beforeLines="50" w:before="180"/>
              <w:jc w:val="center"/>
              <w:rPr>
                <w:rFonts w:eastAsia="標楷體"/>
                <w:b/>
              </w:rPr>
            </w:pPr>
            <w:bookmarkStart w:id="12" w:name="財務比率"/>
            <w:bookmarkEnd w:id="12"/>
            <w:r w:rsidRPr="00AB610A">
              <w:rPr>
                <w:rFonts w:eastAsia="標楷體"/>
                <w:b/>
              </w:rPr>
              <w:t>財</w:t>
            </w:r>
          </w:p>
          <w:p w:rsidR="00AD4DBA" w:rsidRPr="00AB610A" w:rsidRDefault="00AD4DBA">
            <w:pPr>
              <w:jc w:val="center"/>
              <w:rPr>
                <w:rFonts w:eastAsia="標楷體"/>
                <w:b/>
              </w:rPr>
            </w:pPr>
            <w:r w:rsidRPr="00AB610A">
              <w:rPr>
                <w:rFonts w:eastAsia="標楷體"/>
                <w:b/>
              </w:rPr>
              <w:t>務</w:t>
            </w:r>
          </w:p>
          <w:p w:rsidR="00AD4DBA" w:rsidRPr="00AB610A" w:rsidRDefault="00AD4DBA">
            <w:pPr>
              <w:jc w:val="center"/>
              <w:rPr>
                <w:rFonts w:eastAsia="標楷體"/>
                <w:b/>
              </w:rPr>
            </w:pPr>
            <w:r w:rsidRPr="00AB610A">
              <w:rPr>
                <w:rFonts w:eastAsia="標楷體"/>
                <w:b/>
              </w:rPr>
              <w:t>比</w:t>
            </w:r>
          </w:p>
          <w:p w:rsidR="00AD4DBA" w:rsidRPr="00AB610A" w:rsidRDefault="00AD4DBA">
            <w:pPr>
              <w:jc w:val="center"/>
            </w:pPr>
            <w:r w:rsidRPr="00AB610A">
              <w:rPr>
                <w:rFonts w:eastAsia="標楷體"/>
                <w:b/>
              </w:rPr>
              <w:t>率</w:t>
            </w:r>
          </w:p>
        </w:tc>
        <w:tc>
          <w:tcPr>
            <w:tcW w:w="2566" w:type="dxa"/>
            <w:shd w:val="clear" w:color="auto" w:fill="F9F9F9"/>
          </w:tcPr>
          <w:p w:rsidR="00AD4DBA" w:rsidRPr="00AB610A" w:rsidRDefault="00AD4DBA">
            <w:pPr>
              <w:jc w:val="both"/>
              <w:rPr>
                <w:rFonts w:eastAsia="標楷體"/>
              </w:rPr>
            </w:pPr>
            <w:r w:rsidRPr="00AB610A">
              <w:rPr>
                <w:rFonts w:eastAsia="標楷體"/>
              </w:rPr>
              <w:t>毛利率</w:t>
            </w:r>
            <w:r w:rsidRPr="00AB610A">
              <w:rPr>
                <w:rFonts w:eastAsia="標楷體"/>
              </w:rPr>
              <w:t>(%)</w:t>
            </w:r>
          </w:p>
        </w:tc>
        <w:tc>
          <w:tcPr>
            <w:tcW w:w="2414" w:type="dxa"/>
            <w:vAlign w:val="center"/>
          </w:tcPr>
          <w:p w:rsidR="00AD4DBA" w:rsidRPr="00AB610A" w:rsidRDefault="00AD4DBA" w:rsidP="004021A1">
            <w:pPr>
              <w:jc w:val="right"/>
              <w:rPr>
                <w:rFonts w:eastAsia="標楷體"/>
              </w:rPr>
            </w:pPr>
            <w:r w:rsidRPr="00AB610A">
              <w:rPr>
                <w:rFonts w:eastAsia="標楷體"/>
              </w:rPr>
              <w:t>72.32</w:t>
            </w:r>
          </w:p>
        </w:tc>
        <w:tc>
          <w:tcPr>
            <w:tcW w:w="2414" w:type="dxa"/>
            <w:vAlign w:val="center"/>
          </w:tcPr>
          <w:p w:rsidR="00AD4DBA" w:rsidRPr="00AB610A" w:rsidRDefault="00AD4DBA" w:rsidP="004021A1">
            <w:pPr>
              <w:jc w:val="right"/>
              <w:rPr>
                <w:rFonts w:eastAsia="標楷體"/>
              </w:rPr>
            </w:pPr>
            <w:r w:rsidRPr="00AB610A">
              <w:rPr>
                <w:rFonts w:eastAsia="標楷體"/>
              </w:rPr>
              <w:t>60.27</w:t>
            </w:r>
          </w:p>
        </w:tc>
        <w:tc>
          <w:tcPr>
            <w:tcW w:w="1847" w:type="dxa"/>
            <w:vAlign w:val="center"/>
          </w:tcPr>
          <w:p w:rsidR="00AD4DBA" w:rsidRPr="00AB610A" w:rsidRDefault="00AD4DBA" w:rsidP="004021A1">
            <w:pPr>
              <w:jc w:val="right"/>
              <w:rPr>
                <w:rFonts w:eastAsia="標楷體"/>
              </w:rPr>
            </w:pPr>
            <w:r w:rsidRPr="00AB610A">
              <w:rPr>
                <w:rFonts w:eastAsia="標楷體"/>
              </w:rPr>
              <w:t>63.04</w:t>
            </w:r>
          </w:p>
        </w:tc>
      </w:tr>
      <w:tr w:rsidR="00AD4DBA" w:rsidRPr="00AB610A" w:rsidTr="00D10CAD">
        <w:trPr>
          <w:cantSplit/>
        </w:trPr>
        <w:tc>
          <w:tcPr>
            <w:tcW w:w="568" w:type="dxa"/>
            <w:vMerge/>
          </w:tcPr>
          <w:p w:rsidR="00AD4DBA" w:rsidRPr="00AB610A" w:rsidRDefault="00AD4DBA">
            <w:pPr>
              <w:jc w:val="both"/>
            </w:pPr>
          </w:p>
        </w:tc>
        <w:tc>
          <w:tcPr>
            <w:tcW w:w="2566" w:type="dxa"/>
            <w:shd w:val="clear" w:color="auto" w:fill="F9F9F9"/>
          </w:tcPr>
          <w:p w:rsidR="00AD4DBA" w:rsidRPr="00AB610A" w:rsidRDefault="00AD4DBA">
            <w:pPr>
              <w:jc w:val="both"/>
              <w:rPr>
                <w:rFonts w:eastAsia="標楷體"/>
              </w:rPr>
            </w:pPr>
            <w:r w:rsidRPr="00AB610A">
              <w:rPr>
                <w:rFonts w:eastAsia="標楷體"/>
              </w:rPr>
              <w:t>流動比率</w:t>
            </w:r>
            <w:r w:rsidRPr="00AB610A">
              <w:rPr>
                <w:rFonts w:eastAsia="標楷體"/>
              </w:rPr>
              <w:t>(%)</w:t>
            </w:r>
          </w:p>
        </w:tc>
        <w:tc>
          <w:tcPr>
            <w:tcW w:w="2414" w:type="dxa"/>
            <w:vAlign w:val="center"/>
          </w:tcPr>
          <w:p w:rsidR="00AD4DBA" w:rsidRPr="00AB610A" w:rsidRDefault="00AD4DBA" w:rsidP="004021A1">
            <w:pPr>
              <w:jc w:val="right"/>
              <w:rPr>
                <w:rFonts w:eastAsia="標楷體"/>
              </w:rPr>
            </w:pPr>
            <w:r w:rsidRPr="00AB610A">
              <w:rPr>
                <w:rFonts w:eastAsia="標楷體"/>
              </w:rPr>
              <w:t>472.92</w:t>
            </w:r>
          </w:p>
        </w:tc>
        <w:tc>
          <w:tcPr>
            <w:tcW w:w="2414" w:type="dxa"/>
            <w:vAlign w:val="center"/>
          </w:tcPr>
          <w:p w:rsidR="00AD4DBA" w:rsidRPr="00AB610A" w:rsidRDefault="00AD4DBA" w:rsidP="004021A1">
            <w:pPr>
              <w:jc w:val="right"/>
              <w:rPr>
                <w:rFonts w:eastAsia="標楷體"/>
              </w:rPr>
            </w:pPr>
            <w:r w:rsidRPr="00AB610A">
              <w:rPr>
                <w:rFonts w:eastAsia="標楷體"/>
              </w:rPr>
              <w:t>504.18</w:t>
            </w:r>
          </w:p>
        </w:tc>
        <w:tc>
          <w:tcPr>
            <w:tcW w:w="1847" w:type="dxa"/>
            <w:vAlign w:val="center"/>
          </w:tcPr>
          <w:p w:rsidR="00AD4DBA" w:rsidRPr="00AB610A" w:rsidRDefault="00AD4DBA" w:rsidP="004021A1">
            <w:pPr>
              <w:jc w:val="right"/>
              <w:rPr>
                <w:rFonts w:eastAsia="標楷體"/>
              </w:rPr>
            </w:pPr>
            <w:r w:rsidRPr="00AB610A">
              <w:rPr>
                <w:rFonts w:eastAsia="標楷體"/>
              </w:rPr>
              <w:t>290.44</w:t>
            </w:r>
          </w:p>
        </w:tc>
      </w:tr>
      <w:tr w:rsidR="00AD4DBA" w:rsidRPr="00AB610A" w:rsidTr="00D10CAD">
        <w:trPr>
          <w:cantSplit/>
        </w:trPr>
        <w:tc>
          <w:tcPr>
            <w:tcW w:w="568" w:type="dxa"/>
            <w:vMerge/>
          </w:tcPr>
          <w:p w:rsidR="00AD4DBA" w:rsidRPr="00AB610A" w:rsidRDefault="00AD4DBA">
            <w:pPr>
              <w:jc w:val="both"/>
            </w:pPr>
          </w:p>
        </w:tc>
        <w:tc>
          <w:tcPr>
            <w:tcW w:w="2566" w:type="dxa"/>
            <w:shd w:val="clear" w:color="auto" w:fill="F9F9F9"/>
          </w:tcPr>
          <w:p w:rsidR="00AD4DBA" w:rsidRPr="00AB610A" w:rsidRDefault="00AD4DBA">
            <w:pPr>
              <w:jc w:val="both"/>
              <w:rPr>
                <w:rFonts w:eastAsia="標楷體"/>
              </w:rPr>
            </w:pPr>
            <w:r w:rsidRPr="00AB610A">
              <w:rPr>
                <w:rFonts w:eastAsia="標楷體"/>
              </w:rPr>
              <w:t>應收帳款天數</w:t>
            </w:r>
            <w:r w:rsidRPr="00AB610A">
              <w:rPr>
                <w:rFonts w:eastAsia="標楷體"/>
              </w:rPr>
              <w:t>(</w:t>
            </w:r>
            <w:r w:rsidRPr="00AB610A">
              <w:rPr>
                <w:rFonts w:eastAsia="標楷體"/>
              </w:rPr>
              <w:t>天</w:t>
            </w:r>
            <w:r w:rsidRPr="00AB610A">
              <w:rPr>
                <w:rFonts w:eastAsia="標楷體"/>
              </w:rPr>
              <w:t>)</w:t>
            </w:r>
          </w:p>
        </w:tc>
        <w:tc>
          <w:tcPr>
            <w:tcW w:w="2414" w:type="dxa"/>
            <w:vAlign w:val="center"/>
          </w:tcPr>
          <w:p w:rsidR="00AD4DBA" w:rsidRPr="00AB610A" w:rsidRDefault="000669FD" w:rsidP="004021A1">
            <w:pPr>
              <w:jc w:val="right"/>
              <w:rPr>
                <w:rFonts w:eastAsia="標楷體"/>
              </w:rPr>
            </w:pPr>
            <w:r>
              <w:rPr>
                <w:rFonts w:eastAsia="標楷體" w:hint="eastAsia"/>
              </w:rPr>
              <w:t>60</w:t>
            </w:r>
          </w:p>
        </w:tc>
        <w:tc>
          <w:tcPr>
            <w:tcW w:w="2414" w:type="dxa"/>
            <w:vAlign w:val="center"/>
          </w:tcPr>
          <w:p w:rsidR="00AD4DBA" w:rsidRPr="00AB610A" w:rsidRDefault="000669FD" w:rsidP="004021A1">
            <w:pPr>
              <w:jc w:val="right"/>
              <w:rPr>
                <w:rFonts w:eastAsia="標楷體"/>
              </w:rPr>
            </w:pPr>
            <w:r>
              <w:rPr>
                <w:rFonts w:eastAsia="標楷體" w:hint="eastAsia"/>
              </w:rPr>
              <w:t>75</w:t>
            </w:r>
          </w:p>
        </w:tc>
        <w:tc>
          <w:tcPr>
            <w:tcW w:w="1847" w:type="dxa"/>
            <w:vAlign w:val="center"/>
          </w:tcPr>
          <w:p w:rsidR="00AD4DBA" w:rsidRPr="00AB610A" w:rsidRDefault="000669FD" w:rsidP="004021A1">
            <w:pPr>
              <w:jc w:val="right"/>
              <w:rPr>
                <w:rFonts w:eastAsia="標楷體"/>
              </w:rPr>
            </w:pPr>
            <w:r>
              <w:rPr>
                <w:rFonts w:eastAsia="標楷體" w:hint="eastAsia"/>
              </w:rPr>
              <w:t>108</w:t>
            </w:r>
          </w:p>
        </w:tc>
      </w:tr>
      <w:tr w:rsidR="00AD4DBA" w:rsidRPr="00AB610A" w:rsidTr="00D10CAD">
        <w:trPr>
          <w:cantSplit/>
        </w:trPr>
        <w:tc>
          <w:tcPr>
            <w:tcW w:w="568" w:type="dxa"/>
            <w:vMerge/>
          </w:tcPr>
          <w:p w:rsidR="00AD4DBA" w:rsidRPr="00AB610A" w:rsidRDefault="00AD4DBA">
            <w:pPr>
              <w:jc w:val="both"/>
            </w:pPr>
          </w:p>
        </w:tc>
        <w:tc>
          <w:tcPr>
            <w:tcW w:w="2566" w:type="dxa"/>
            <w:shd w:val="clear" w:color="auto" w:fill="F9F9F9"/>
          </w:tcPr>
          <w:p w:rsidR="00AD4DBA" w:rsidRPr="00AB610A" w:rsidRDefault="00AD4DBA">
            <w:pPr>
              <w:jc w:val="both"/>
              <w:rPr>
                <w:rFonts w:eastAsia="標楷體"/>
              </w:rPr>
            </w:pPr>
            <w:r w:rsidRPr="00AB610A">
              <w:rPr>
                <w:rFonts w:eastAsia="標楷體"/>
              </w:rPr>
              <w:t>存貨週轉天數</w:t>
            </w:r>
            <w:r w:rsidRPr="00AB610A">
              <w:rPr>
                <w:rFonts w:eastAsia="標楷體"/>
              </w:rPr>
              <w:t>(</w:t>
            </w:r>
            <w:r w:rsidRPr="00AB610A">
              <w:rPr>
                <w:rFonts w:eastAsia="標楷體"/>
              </w:rPr>
              <w:t>天</w:t>
            </w:r>
            <w:r w:rsidRPr="00AB610A">
              <w:rPr>
                <w:rFonts w:eastAsia="標楷體"/>
              </w:rPr>
              <w:t>)</w:t>
            </w:r>
          </w:p>
        </w:tc>
        <w:tc>
          <w:tcPr>
            <w:tcW w:w="2414" w:type="dxa"/>
            <w:vAlign w:val="center"/>
          </w:tcPr>
          <w:p w:rsidR="00AD4DBA" w:rsidRPr="00AB610A" w:rsidRDefault="000669FD" w:rsidP="004021A1">
            <w:pPr>
              <w:jc w:val="right"/>
              <w:rPr>
                <w:rFonts w:eastAsia="標楷體"/>
              </w:rPr>
            </w:pPr>
            <w:r>
              <w:rPr>
                <w:rFonts w:eastAsia="標楷體" w:hint="eastAsia"/>
              </w:rPr>
              <w:t>64</w:t>
            </w:r>
          </w:p>
        </w:tc>
        <w:tc>
          <w:tcPr>
            <w:tcW w:w="2414" w:type="dxa"/>
            <w:vAlign w:val="center"/>
          </w:tcPr>
          <w:p w:rsidR="00AD4DBA" w:rsidRPr="00AB610A" w:rsidRDefault="000669FD" w:rsidP="004021A1">
            <w:pPr>
              <w:jc w:val="right"/>
              <w:rPr>
                <w:rFonts w:eastAsia="標楷體"/>
              </w:rPr>
            </w:pPr>
            <w:r>
              <w:rPr>
                <w:rFonts w:eastAsia="標楷體" w:hint="eastAsia"/>
              </w:rPr>
              <w:t>48</w:t>
            </w:r>
          </w:p>
        </w:tc>
        <w:tc>
          <w:tcPr>
            <w:tcW w:w="1847" w:type="dxa"/>
            <w:vAlign w:val="center"/>
          </w:tcPr>
          <w:p w:rsidR="00AD4DBA" w:rsidRPr="00AB610A" w:rsidRDefault="000669FD" w:rsidP="004021A1">
            <w:pPr>
              <w:jc w:val="right"/>
              <w:rPr>
                <w:rFonts w:eastAsia="標楷體"/>
              </w:rPr>
            </w:pPr>
            <w:r>
              <w:rPr>
                <w:rFonts w:eastAsia="標楷體" w:hint="eastAsia"/>
              </w:rPr>
              <w:t>48</w:t>
            </w:r>
          </w:p>
        </w:tc>
      </w:tr>
      <w:tr w:rsidR="00AD4DBA" w:rsidRPr="00AB610A" w:rsidTr="00D10CAD">
        <w:trPr>
          <w:cantSplit/>
        </w:trPr>
        <w:tc>
          <w:tcPr>
            <w:tcW w:w="568" w:type="dxa"/>
            <w:vMerge/>
          </w:tcPr>
          <w:p w:rsidR="00AD4DBA" w:rsidRPr="00AB610A" w:rsidRDefault="00AD4DBA">
            <w:pPr>
              <w:jc w:val="both"/>
            </w:pPr>
          </w:p>
        </w:tc>
        <w:tc>
          <w:tcPr>
            <w:tcW w:w="2566" w:type="dxa"/>
            <w:shd w:val="clear" w:color="auto" w:fill="F9F9F9"/>
          </w:tcPr>
          <w:p w:rsidR="00AD4DBA" w:rsidRPr="00AB610A" w:rsidRDefault="00AD4DBA">
            <w:pPr>
              <w:jc w:val="both"/>
              <w:rPr>
                <w:rFonts w:eastAsia="標楷體"/>
              </w:rPr>
            </w:pPr>
            <w:r w:rsidRPr="00AB610A">
              <w:rPr>
                <w:rFonts w:eastAsia="標楷體"/>
              </w:rPr>
              <w:t>負債比率</w:t>
            </w:r>
            <w:r w:rsidRPr="00AB610A">
              <w:rPr>
                <w:rFonts w:eastAsia="標楷體"/>
              </w:rPr>
              <w:t>(%)</w:t>
            </w:r>
          </w:p>
        </w:tc>
        <w:tc>
          <w:tcPr>
            <w:tcW w:w="2414" w:type="dxa"/>
            <w:vAlign w:val="center"/>
          </w:tcPr>
          <w:p w:rsidR="00AD4DBA" w:rsidRPr="00AB610A" w:rsidRDefault="00AD4DBA" w:rsidP="004021A1">
            <w:pPr>
              <w:jc w:val="right"/>
              <w:rPr>
                <w:rFonts w:eastAsia="標楷體"/>
              </w:rPr>
            </w:pPr>
            <w:r w:rsidRPr="00AB610A">
              <w:rPr>
                <w:rFonts w:eastAsia="標楷體"/>
              </w:rPr>
              <w:t>15.46</w:t>
            </w:r>
          </w:p>
        </w:tc>
        <w:tc>
          <w:tcPr>
            <w:tcW w:w="2414" w:type="dxa"/>
            <w:vAlign w:val="center"/>
          </w:tcPr>
          <w:p w:rsidR="00AD4DBA" w:rsidRPr="00AB610A" w:rsidRDefault="00AD4DBA" w:rsidP="004021A1">
            <w:pPr>
              <w:jc w:val="right"/>
              <w:rPr>
                <w:rFonts w:eastAsia="標楷體"/>
              </w:rPr>
            </w:pPr>
            <w:r w:rsidRPr="00AB610A">
              <w:rPr>
                <w:rFonts w:eastAsia="標楷體"/>
              </w:rPr>
              <w:t>9.16</w:t>
            </w:r>
          </w:p>
        </w:tc>
        <w:tc>
          <w:tcPr>
            <w:tcW w:w="1847" w:type="dxa"/>
            <w:vAlign w:val="center"/>
          </w:tcPr>
          <w:p w:rsidR="00AD4DBA" w:rsidRPr="00AB610A" w:rsidRDefault="00AD4DBA" w:rsidP="004021A1">
            <w:pPr>
              <w:jc w:val="right"/>
              <w:rPr>
                <w:rFonts w:eastAsia="標楷體"/>
              </w:rPr>
            </w:pPr>
            <w:r w:rsidRPr="00AB610A">
              <w:rPr>
                <w:rFonts w:eastAsia="標楷體"/>
              </w:rPr>
              <w:t>20.18</w:t>
            </w:r>
          </w:p>
        </w:tc>
      </w:tr>
    </w:tbl>
    <w:p w:rsidR="00161123" w:rsidRPr="00AB610A" w:rsidRDefault="00161123">
      <w:pPr>
        <w:jc w:val="both"/>
      </w:pPr>
      <w:r w:rsidRPr="00AB610A">
        <w:t xml:space="preserve">                                                                          </w:t>
      </w:r>
      <w:hyperlink w:anchor="第一頁" w:history="1">
        <w:r w:rsidR="00B57AFE">
          <w:pict>
            <v:shape id="_x0000_i1039" type="#_x0000_t75" style="width:32.55pt;height:11.9pt">
              <v:imagedata r:id="rId11" o:title="icon_top"/>
            </v:shape>
          </w:pict>
        </w:r>
      </w:hyperlink>
    </w:p>
    <w:p w:rsidR="00161123" w:rsidRPr="00EE2D27" w:rsidRDefault="00161123">
      <w:pPr>
        <w:rPr>
          <w:rFonts w:ascii="標楷體" w:eastAsia="標楷體" w:hAnsi="標楷體"/>
          <w:color w:val="FE8531"/>
          <w:sz w:val="20"/>
          <w:szCs w:val="20"/>
        </w:rPr>
      </w:pPr>
      <w:r w:rsidRPr="00EE2D27">
        <w:rPr>
          <w:rFonts w:ascii="標楷體" w:eastAsia="標楷體" w:hAnsi="標楷體"/>
          <w:color w:val="FF6600"/>
          <w:sz w:val="20"/>
          <w:szCs w:val="20"/>
        </w:rPr>
        <w:t>投資人若欲查詢該公司更詳細之資料請連結至</w:t>
      </w:r>
      <w:hyperlink r:id="rId22" w:history="1">
        <w:r w:rsidRPr="00EE2D27">
          <w:rPr>
            <w:rStyle w:val="a6"/>
            <w:rFonts w:ascii="標楷體" w:eastAsia="標楷體" w:hAnsi="標楷體"/>
            <w:b/>
            <w:color w:val="3366FF"/>
            <w:sz w:val="20"/>
            <w:szCs w:val="20"/>
          </w:rPr>
          <w:t>公開資訊觀測站</w:t>
        </w:r>
      </w:hyperlink>
      <w:r w:rsidRPr="00EE2D27">
        <w:rPr>
          <w:rFonts w:ascii="標楷體" w:eastAsia="標楷體" w:hAnsi="標楷體"/>
          <w:color w:val="FF6600"/>
          <w:sz w:val="20"/>
          <w:szCs w:val="20"/>
        </w:rPr>
        <w:t>!!</w:t>
      </w:r>
    </w:p>
    <w:sectPr w:rsidR="00161123" w:rsidRPr="00EE2D27">
      <w:footerReference w:type="even" r:id="rId23"/>
      <w:footerReference w:type="default" r:id="rId24"/>
      <w:footerReference w:type="first" r:id="rId25"/>
      <w:pgSz w:w="11906" w:h="16838" w:code="9"/>
      <w:pgMar w:top="1079" w:right="1134" w:bottom="851" w:left="1134" w:header="567"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BC" w:rsidRDefault="005C73BC">
      <w:r>
        <w:separator/>
      </w:r>
    </w:p>
  </w:endnote>
  <w:endnote w:type="continuationSeparator" w:id="0">
    <w:p w:rsidR="005C73BC" w:rsidRDefault="005C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華康中黑體">
    <w:charset w:val="88"/>
    <w:family w:val="modern"/>
    <w:pitch w:val="fixed"/>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59" w:rsidRDefault="00421759">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21759" w:rsidRDefault="0042175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59" w:rsidRDefault="00421759">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B57AFE">
      <w:rPr>
        <w:rStyle w:val="ae"/>
        <w:noProof/>
      </w:rPr>
      <w:t>8</w:t>
    </w:r>
    <w:r>
      <w:rPr>
        <w:rStyle w:val="ae"/>
      </w:rPr>
      <w:fldChar w:fldCharType="end"/>
    </w:r>
  </w:p>
  <w:p w:rsidR="00421759" w:rsidRDefault="0042175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62" w:rsidRDefault="00850B62" w:rsidP="00850B62">
    <w:pPr>
      <w:pStyle w:val="a8"/>
      <w:jc w:val="center"/>
    </w:pPr>
    <w:r>
      <w:fldChar w:fldCharType="begin"/>
    </w:r>
    <w:r>
      <w:instrText>PAGE   \* MERGEFORMAT</w:instrText>
    </w:r>
    <w:r>
      <w:fldChar w:fldCharType="separate"/>
    </w:r>
    <w:r w:rsidR="00B57AFE" w:rsidRPr="00B57AFE">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BC" w:rsidRDefault="005C73BC">
      <w:r>
        <w:separator/>
      </w:r>
    </w:p>
  </w:footnote>
  <w:footnote w:type="continuationSeparator" w:id="0">
    <w:p w:rsidR="005C73BC" w:rsidRDefault="005C7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3.15pt;height:13.15pt" o:bullet="t">
        <v:imagedata r:id="rId1" o:title="icon_page_title"/>
      </v:shape>
    </w:pict>
  </w:numPicBullet>
  <w:abstractNum w:abstractNumId="0">
    <w:nsid w:val="04642B8D"/>
    <w:multiLevelType w:val="hybridMultilevel"/>
    <w:tmpl w:val="DD08FE74"/>
    <w:lvl w:ilvl="0" w:tplc="AD2618AC">
      <w:start w:val="1"/>
      <w:numFmt w:val="taiwaneseCountingThousand"/>
      <w:lvlText w:val="%1、"/>
      <w:lvlJc w:val="left"/>
      <w:pPr>
        <w:ind w:left="624" w:hanging="480"/>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
    <w:nsid w:val="250156B4"/>
    <w:multiLevelType w:val="hybridMultilevel"/>
    <w:tmpl w:val="F4E6A374"/>
    <w:lvl w:ilvl="0" w:tplc="0409000F">
      <w:start w:val="1"/>
      <w:numFmt w:val="decimal"/>
      <w:lvlText w:val="%1."/>
      <w:lvlJc w:val="left"/>
      <w:pPr>
        <w:ind w:left="1104" w:hanging="480"/>
      </w:p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
    <w:nsid w:val="2962467E"/>
    <w:multiLevelType w:val="hybridMultilevel"/>
    <w:tmpl w:val="4280A338"/>
    <w:lvl w:ilvl="0" w:tplc="468CE6D0">
      <w:start w:val="1"/>
      <w:numFmt w:val="bullet"/>
      <w:lvlText w:val=""/>
      <w:lvlJc w:val="left"/>
      <w:pPr>
        <w:tabs>
          <w:tab w:val="num" w:pos="720"/>
        </w:tabs>
        <w:ind w:left="720" w:hanging="360"/>
      </w:pPr>
      <w:rPr>
        <w:rFonts w:ascii="Symbol" w:hAnsi="Symbol" w:hint="default"/>
        <w:sz w:val="20"/>
      </w:rPr>
    </w:lvl>
    <w:lvl w:ilvl="1" w:tplc="66C642D8" w:tentative="1">
      <w:start w:val="1"/>
      <w:numFmt w:val="bullet"/>
      <w:lvlText w:val="o"/>
      <w:lvlJc w:val="left"/>
      <w:pPr>
        <w:tabs>
          <w:tab w:val="num" w:pos="1440"/>
        </w:tabs>
        <w:ind w:left="1440" w:hanging="360"/>
      </w:pPr>
      <w:rPr>
        <w:rFonts w:ascii="Courier New" w:hAnsi="Courier New" w:hint="default"/>
        <w:sz w:val="20"/>
      </w:rPr>
    </w:lvl>
    <w:lvl w:ilvl="2" w:tplc="B30EA244" w:tentative="1">
      <w:start w:val="1"/>
      <w:numFmt w:val="bullet"/>
      <w:lvlText w:val=""/>
      <w:lvlJc w:val="left"/>
      <w:pPr>
        <w:tabs>
          <w:tab w:val="num" w:pos="2160"/>
        </w:tabs>
        <w:ind w:left="2160" w:hanging="360"/>
      </w:pPr>
      <w:rPr>
        <w:rFonts w:ascii="Wingdings" w:hAnsi="Wingdings" w:hint="default"/>
        <w:sz w:val="20"/>
      </w:rPr>
    </w:lvl>
    <w:lvl w:ilvl="3" w:tplc="842E5062" w:tentative="1">
      <w:start w:val="1"/>
      <w:numFmt w:val="bullet"/>
      <w:lvlText w:val=""/>
      <w:lvlJc w:val="left"/>
      <w:pPr>
        <w:tabs>
          <w:tab w:val="num" w:pos="2880"/>
        </w:tabs>
        <w:ind w:left="2880" w:hanging="360"/>
      </w:pPr>
      <w:rPr>
        <w:rFonts w:ascii="Wingdings" w:hAnsi="Wingdings" w:hint="default"/>
        <w:sz w:val="20"/>
      </w:rPr>
    </w:lvl>
    <w:lvl w:ilvl="4" w:tplc="57D6FFBA" w:tentative="1">
      <w:start w:val="1"/>
      <w:numFmt w:val="bullet"/>
      <w:lvlText w:val=""/>
      <w:lvlJc w:val="left"/>
      <w:pPr>
        <w:tabs>
          <w:tab w:val="num" w:pos="3600"/>
        </w:tabs>
        <w:ind w:left="3600" w:hanging="360"/>
      </w:pPr>
      <w:rPr>
        <w:rFonts w:ascii="Wingdings" w:hAnsi="Wingdings" w:hint="default"/>
        <w:sz w:val="20"/>
      </w:rPr>
    </w:lvl>
    <w:lvl w:ilvl="5" w:tplc="3440F0E2" w:tentative="1">
      <w:start w:val="1"/>
      <w:numFmt w:val="bullet"/>
      <w:lvlText w:val=""/>
      <w:lvlJc w:val="left"/>
      <w:pPr>
        <w:tabs>
          <w:tab w:val="num" w:pos="4320"/>
        </w:tabs>
        <w:ind w:left="4320" w:hanging="360"/>
      </w:pPr>
      <w:rPr>
        <w:rFonts w:ascii="Wingdings" w:hAnsi="Wingdings" w:hint="default"/>
        <w:sz w:val="20"/>
      </w:rPr>
    </w:lvl>
    <w:lvl w:ilvl="6" w:tplc="9216044C" w:tentative="1">
      <w:start w:val="1"/>
      <w:numFmt w:val="bullet"/>
      <w:lvlText w:val=""/>
      <w:lvlJc w:val="left"/>
      <w:pPr>
        <w:tabs>
          <w:tab w:val="num" w:pos="5040"/>
        </w:tabs>
        <w:ind w:left="5040" w:hanging="360"/>
      </w:pPr>
      <w:rPr>
        <w:rFonts w:ascii="Wingdings" w:hAnsi="Wingdings" w:hint="default"/>
        <w:sz w:val="20"/>
      </w:rPr>
    </w:lvl>
    <w:lvl w:ilvl="7" w:tplc="3AC02F46" w:tentative="1">
      <w:start w:val="1"/>
      <w:numFmt w:val="bullet"/>
      <w:lvlText w:val=""/>
      <w:lvlJc w:val="left"/>
      <w:pPr>
        <w:tabs>
          <w:tab w:val="num" w:pos="5760"/>
        </w:tabs>
        <w:ind w:left="5760" w:hanging="360"/>
      </w:pPr>
      <w:rPr>
        <w:rFonts w:ascii="Wingdings" w:hAnsi="Wingdings" w:hint="default"/>
        <w:sz w:val="20"/>
      </w:rPr>
    </w:lvl>
    <w:lvl w:ilvl="8" w:tplc="1CAEAB8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CC0555"/>
    <w:multiLevelType w:val="hybridMultilevel"/>
    <w:tmpl w:val="9A6813E8"/>
    <w:lvl w:ilvl="0" w:tplc="FFFFFFFF">
      <w:start w:val="1"/>
      <w:numFmt w:val="decimal"/>
      <w:lvlText w:val="%1."/>
      <w:lvlJc w:val="left"/>
      <w:pPr>
        <w:tabs>
          <w:tab w:val="num" w:pos="360"/>
        </w:tabs>
        <w:ind w:left="360" w:hanging="36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
    <w:nsid w:val="2B354D9D"/>
    <w:multiLevelType w:val="hybridMultilevel"/>
    <w:tmpl w:val="8C9842F2"/>
    <w:lvl w:ilvl="0" w:tplc="A11C5032">
      <w:start w:val="1"/>
      <w:numFmt w:val="decimal"/>
      <w:lvlText w:val="(%1)"/>
      <w:lvlJc w:val="left"/>
      <w:pPr>
        <w:ind w:left="1440" w:hanging="480"/>
      </w:pPr>
      <w:rPr>
        <w:rFonts w:hint="eastAsia"/>
        <w:sz w:val="22"/>
        <w:szCs w:val="22"/>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5176533B"/>
    <w:multiLevelType w:val="hybridMultilevel"/>
    <w:tmpl w:val="6F5EE858"/>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59252514"/>
    <w:multiLevelType w:val="hybridMultilevel"/>
    <w:tmpl w:val="8C9842F2"/>
    <w:lvl w:ilvl="0" w:tplc="A11C5032">
      <w:start w:val="1"/>
      <w:numFmt w:val="decimal"/>
      <w:lvlText w:val="(%1)"/>
      <w:lvlJc w:val="left"/>
      <w:pPr>
        <w:ind w:left="1440" w:hanging="480"/>
      </w:pPr>
      <w:rPr>
        <w:rFonts w:hint="eastAsia"/>
        <w:sz w:val="22"/>
        <w:szCs w:val="22"/>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7B942C99"/>
    <w:multiLevelType w:val="hybridMultilevel"/>
    <w:tmpl w:val="262E1DA4"/>
    <w:lvl w:ilvl="0" w:tplc="A09AA7C4">
      <w:start w:val="1"/>
      <w:numFmt w:val="bullet"/>
      <w:lvlText w:val=""/>
      <w:lvlJc w:val="left"/>
      <w:pPr>
        <w:tabs>
          <w:tab w:val="num" w:pos="720"/>
        </w:tabs>
        <w:ind w:left="720" w:hanging="360"/>
      </w:pPr>
      <w:rPr>
        <w:rFonts w:ascii="Symbol" w:hAnsi="Symbol" w:hint="default"/>
        <w:sz w:val="20"/>
      </w:rPr>
    </w:lvl>
    <w:lvl w:ilvl="1" w:tplc="AB7C20E8" w:tentative="1">
      <w:start w:val="1"/>
      <w:numFmt w:val="bullet"/>
      <w:lvlText w:val="o"/>
      <w:lvlJc w:val="left"/>
      <w:pPr>
        <w:tabs>
          <w:tab w:val="num" w:pos="1440"/>
        </w:tabs>
        <w:ind w:left="1440" w:hanging="360"/>
      </w:pPr>
      <w:rPr>
        <w:rFonts w:ascii="Courier New" w:hAnsi="Courier New" w:hint="default"/>
        <w:sz w:val="20"/>
      </w:rPr>
    </w:lvl>
    <w:lvl w:ilvl="2" w:tplc="BD002896" w:tentative="1">
      <w:start w:val="1"/>
      <w:numFmt w:val="bullet"/>
      <w:lvlText w:val=""/>
      <w:lvlJc w:val="left"/>
      <w:pPr>
        <w:tabs>
          <w:tab w:val="num" w:pos="2160"/>
        </w:tabs>
        <w:ind w:left="2160" w:hanging="360"/>
      </w:pPr>
      <w:rPr>
        <w:rFonts w:ascii="Wingdings" w:hAnsi="Wingdings" w:hint="default"/>
        <w:sz w:val="20"/>
      </w:rPr>
    </w:lvl>
    <w:lvl w:ilvl="3" w:tplc="77D81102" w:tentative="1">
      <w:start w:val="1"/>
      <w:numFmt w:val="bullet"/>
      <w:lvlText w:val=""/>
      <w:lvlJc w:val="left"/>
      <w:pPr>
        <w:tabs>
          <w:tab w:val="num" w:pos="2880"/>
        </w:tabs>
        <w:ind w:left="2880" w:hanging="360"/>
      </w:pPr>
      <w:rPr>
        <w:rFonts w:ascii="Wingdings" w:hAnsi="Wingdings" w:hint="default"/>
        <w:sz w:val="20"/>
      </w:rPr>
    </w:lvl>
    <w:lvl w:ilvl="4" w:tplc="FB36D182" w:tentative="1">
      <w:start w:val="1"/>
      <w:numFmt w:val="bullet"/>
      <w:lvlText w:val=""/>
      <w:lvlJc w:val="left"/>
      <w:pPr>
        <w:tabs>
          <w:tab w:val="num" w:pos="3600"/>
        </w:tabs>
        <w:ind w:left="3600" w:hanging="360"/>
      </w:pPr>
      <w:rPr>
        <w:rFonts w:ascii="Wingdings" w:hAnsi="Wingdings" w:hint="default"/>
        <w:sz w:val="20"/>
      </w:rPr>
    </w:lvl>
    <w:lvl w:ilvl="5" w:tplc="DDBC381E" w:tentative="1">
      <w:start w:val="1"/>
      <w:numFmt w:val="bullet"/>
      <w:lvlText w:val=""/>
      <w:lvlJc w:val="left"/>
      <w:pPr>
        <w:tabs>
          <w:tab w:val="num" w:pos="4320"/>
        </w:tabs>
        <w:ind w:left="4320" w:hanging="360"/>
      </w:pPr>
      <w:rPr>
        <w:rFonts w:ascii="Wingdings" w:hAnsi="Wingdings" w:hint="default"/>
        <w:sz w:val="20"/>
      </w:rPr>
    </w:lvl>
    <w:lvl w:ilvl="6" w:tplc="21AAB80C" w:tentative="1">
      <w:start w:val="1"/>
      <w:numFmt w:val="bullet"/>
      <w:lvlText w:val=""/>
      <w:lvlJc w:val="left"/>
      <w:pPr>
        <w:tabs>
          <w:tab w:val="num" w:pos="5040"/>
        </w:tabs>
        <w:ind w:left="5040" w:hanging="360"/>
      </w:pPr>
      <w:rPr>
        <w:rFonts w:ascii="Wingdings" w:hAnsi="Wingdings" w:hint="default"/>
        <w:sz w:val="20"/>
      </w:rPr>
    </w:lvl>
    <w:lvl w:ilvl="7" w:tplc="557A79E8" w:tentative="1">
      <w:start w:val="1"/>
      <w:numFmt w:val="bullet"/>
      <w:lvlText w:val=""/>
      <w:lvlJc w:val="left"/>
      <w:pPr>
        <w:tabs>
          <w:tab w:val="num" w:pos="5760"/>
        </w:tabs>
        <w:ind w:left="5760" w:hanging="360"/>
      </w:pPr>
      <w:rPr>
        <w:rFonts w:ascii="Wingdings" w:hAnsi="Wingdings" w:hint="default"/>
        <w:sz w:val="20"/>
      </w:rPr>
    </w:lvl>
    <w:lvl w:ilvl="8" w:tplc="2884D8C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3"/>
  </w:num>
  <w:num w:numId="4">
    <w:abstractNumId w:val="0"/>
  </w:num>
  <w:num w:numId="5">
    <w:abstractNumId w:val="5"/>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oNotTrackMoves/>
  <w:defaultTabStop w:val="480"/>
  <w:displayHorizontalDrawingGridEvery w:val="0"/>
  <w:displayVerticalDrawingGridEvery w:val="2"/>
  <w:characterSpacingControl w:val="compressPunctuation"/>
  <w:hdrShapeDefaults>
    <o:shapedefaults v:ext="edit" spidmax="2049">
      <o:colormru v:ext="edit" colors="#ededed,#fffb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438A"/>
    <w:rsid w:val="00003D16"/>
    <w:rsid w:val="00022222"/>
    <w:rsid w:val="00024F52"/>
    <w:rsid w:val="00047FAB"/>
    <w:rsid w:val="00053E4E"/>
    <w:rsid w:val="00065634"/>
    <w:rsid w:val="000669FD"/>
    <w:rsid w:val="00066E46"/>
    <w:rsid w:val="00080600"/>
    <w:rsid w:val="0009268C"/>
    <w:rsid w:val="000A0F9C"/>
    <w:rsid w:val="000B2C49"/>
    <w:rsid w:val="000C25B5"/>
    <w:rsid w:val="000C37A8"/>
    <w:rsid w:val="000D2DF8"/>
    <w:rsid w:val="000E372F"/>
    <w:rsid w:val="000E5947"/>
    <w:rsid w:val="000E5E17"/>
    <w:rsid w:val="001120B0"/>
    <w:rsid w:val="00122D92"/>
    <w:rsid w:val="00141B8B"/>
    <w:rsid w:val="00143445"/>
    <w:rsid w:val="00161123"/>
    <w:rsid w:val="0018132A"/>
    <w:rsid w:val="00192A86"/>
    <w:rsid w:val="001940AE"/>
    <w:rsid w:val="0019438A"/>
    <w:rsid w:val="001A2C55"/>
    <w:rsid w:val="001B5F86"/>
    <w:rsid w:val="001C79F9"/>
    <w:rsid w:val="001E1826"/>
    <w:rsid w:val="0020043D"/>
    <w:rsid w:val="0020059D"/>
    <w:rsid w:val="0020105E"/>
    <w:rsid w:val="00215079"/>
    <w:rsid w:val="00216CA9"/>
    <w:rsid w:val="00226D0F"/>
    <w:rsid w:val="0023682C"/>
    <w:rsid w:val="00250974"/>
    <w:rsid w:val="00270437"/>
    <w:rsid w:val="00272DD8"/>
    <w:rsid w:val="00280BA2"/>
    <w:rsid w:val="002A4650"/>
    <w:rsid w:val="002C58AF"/>
    <w:rsid w:val="002F05D2"/>
    <w:rsid w:val="002F73CE"/>
    <w:rsid w:val="003022FB"/>
    <w:rsid w:val="0032525E"/>
    <w:rsid w:val="00326297"/>
    <w:rsid w:val="00330EED"/>
    <w:rsid w:val="003332C3"/>
    <w:rsid w:val="00344247"/>
    <w:rsid w:val="00346FDC"/>
    <w:rsid w:val="003476EC"/>
    <w:rsid w:val="00351144"/>
    <w:rsid w:val="003513B3"/>
    <w:rsid w:val="00353151"/>
    <w:rsid w:val="00370C9C"/>
    <w:rsid w:val="0037605A"/>
    <w:rsid w:val="00385C47"/>
    <w:rsid w:val="00391CC8"/>
    <w:rsid w:val="00392A83"/>
    <w:rsid w:val="00392F32"/>
    <w:rsid w:val="00396D00"/>
    <w:rsid w:val="003A00BD"/>
    <w:rsid w:val="003A07F0"/>
    <w:rsid w:val="003E222F"/>
    <w:rsid w:val="003F0BBC"/>
    <w:rsid w:val="003F2096"/>
    <w:rsid w:val="004021A1"/>
    <w:rsid w:val="00407C92"/>
    <w:rsid w:val="00421759"/>
    <w:rsid w:val="0042227B"/>
    <w:rsid w:val="00426268"/>
    <w:rsid w:val="00450F2B"/>
    <w:rsid w:val="00461AA5"/>
    <w:rsid w:val="00473C9B"/>
    <w:rsid w:val="004A45F3"/>
    <w:rsid w:val="004A6A9A"/>
    <w:rsid w:val="004C04B4"/>
    <w:rsid w:val="004C7511"/>
    <w:rsid w:val="004F0075"/>
    <w:rsid w:val="005071DA"/>
    <w:rsid w:val="005076D6"/>
    <w:rsid w:val="00537260"/>
    <w:rsid w:val="00552446"/>
    <w:rsid w:val="00553CD3"/>
    <w:rsid w:val="005576E2"/>
    <w:rsid w:val="0058203B"/>
    <w:rsid w:val="0058274E"/>
    <w:rsid w:val="005845E2"/>
    <w:rsid w:val="00587C57"/>
    <w:rsid w:val="005A6CF7"/>
    <w:rsid w:val="005B4F95"/>
    <w:rsid w:val="005C1D97"/>
    <w:rsid w:val="005C73BC"/>
    <w:rsid w:val="005C7F0A"/>
    <w:rsid w:val="005F1818"/>
    <w:rsid w:val="00611233"/>
    <w:rsid w:val="006121A7"/>
    <w:rsid w:val="00615833"/>
    <w:rsid w:val="00640BCB"/>
    <w:rsid w:val="00642E83"/>
    <w:rsid w:val="00686FB1"/>
    <w:rsid w:val="00694858"/>
    <w:rsid w:val="006B0756"/>
    <w:rsid w:val="006B2256"/>
    <w:rsid w:val="006C08F9"/>
    <w:rsid w:val="006C6340"/>
    <w:rsid w:val="006D42F2"/>
    <w:rsid w:val="006E75FF"/>
    <w:rsid w:val="006F6923"/>
    <w:rsid w:val="006F7293"/>
    <w:rsid w:val="0072099C"/>
    <w:rsid w:val="00724899"/>
    <w:rsid w:val="007438B0"/>
    <w:rsid w:val="0074394B"/>
    <w:rsid w:val="007609BE"/>
    <w:rsid w:val="00762C3C"/>
    <w:rsid w:val="00777F50"/>
    <w:rsid w:val="007C649B"/>
    <w:rsid w:val="007D603A"/>
    <w:rsid w:val="007E6EC1"/>
    <w:rsid w:val="00802465"/>
    <w:rsid w:val="00832573"/>
    <w:rsid w:val="008345EE"/>
    <w:rsid w:val="00843603"/>
    <w:rsid w:val="00850B62"/>
    <w:rsid w:val="00850DC6"/>
    <w:rsid w:val="00853896"/>
    <w:rsid w:val="00853F5C"/>
    <w:rsid w:val="0087473D"/>
    <w:rsid w:val="008948FF"/>
    <w:rsid w:val="00896553"/>
    <w:rsid w:val="008B3F37"/>
    <w:rsid w:val="008B69D5"/>
    <w:rsid w:val="008E20C6"/>
    <w:rsid w:val="008E35E5"/>
    <w:rsid w:val="008E791D"/>
    <w:rsid w:val="008F11C7"/>
    <w:rsid w:val="008F4E2C"/>
    <w:rsid w:val="00911D8E"/>
    <w:rsid w:val="00924628"/>
    <w:rsid w:val="00931B76"/>
    <w:rsid w:val="00936762"/>
    <w:rsid w:val="009459A0"/>
    <w:rsid w:val="00946D6F"/>
    <w:rsid w:val="00954A33"/>
    <w:rsid w:val="00965F3B"/>
    <w:rsid w:val="00976A6B"/>
    <w:rsid w:val="0097783D"/>
    <w:rsid w:val="00980A0B"/>
    <w:rsid w:val="009819E0"/>
    <w:rsid w:val="009826DA"/>
    <w:rsid w:val="0099049D"/>
    <w:rsid w:val="00996DBC"/>
    <w:rsid w:val="009A0ABB"/>
    <w:rsid w:val="009B46E1"/>
    <w:rsid w:val="009C0491"/>
    <w:rsid w:val="009D1F08"/>
    <w:rsid w:val="009E72E6"/>
    <w:rsid w:val="00A0353A"/>
    <w:rsid w:val="00A03815"/>
    <w:rsid w:val="00A0730C"/>
    <w:rsid w:val="00A104CC"/>
    <w:rsid w:val="00A118AB"/>
    <w:rsid w:val="00A277D2"/>
    <w:rsid w:val="00A30331"/>
    <w:rsid w:val="00A31F72"/>
    <w:rsid w:val="00A37899"/>
    <w:rsid w:val="00A475FD"/>
    <w:rsid w:val="00A56276"/>
    <w:rsid w:val="00A57C73"/>
    <w:rsid w:val="00A64402"/>
    <w:rsid w:val="00A73EE0"/>
    <w:rsid w:val="00A80582"/>
    <w:rsid w:val="00A86F08"/>
    <w:rsid w:val="00A87963"/>
    <w:rsid w:val="00A90F57"/>
    <w:rsid w:val="00A95B56"/>
    <w:rsid w:val="00A95CF9"/>
    <w:rsid w:val="00AA308C"/>
    <w:rsid w:val="00AB610A"/>
    <w:rsid w:val="00AB7887"/>
    <w:rsid w:val="00AD35E0"/>
    <w:rsid w:val="00AD4DBA"/>
    <w:rsid w:val="00AE267A"/>
    <w:rsid w:val="00AF2FE1"/>
    <w:rsid w:val="00B06BEB"/>
    <w:rsid w:val="00B24BFA"/>
    <w:rsid w:val="00B357B3"/>
    <w:rsid w:val="00B40A0A"/>
    <w:rsid w:val="00B57AFE"/>
    <w:rsid w:val="00B62525"/>
    <w:rsid w:val="00B74EC8"/>
    <w:rsid w:val="00B8433E"/>
    <w:rsid w:val="00BA41AB"/>
    <w:rsid w:val="00BB1D55"/>
    <w:rsid w:val="00BB6FC4"/>
    <w:rsid w:val="00BC10C0"/>
    <w:rsid w:val="00BD16A0"/>
    <w:rsid w:val="00BF2B97"/>
    <w:rsid w:val="00C05CDC"/>
    <w:rsid w:val="00C140CC"/>
    <w:rsid w:val="00C23542"/>
    <w:rsid w:val="00C336A8"/>
    <w:rsid w:val="00C33D76"/>
    <w:rsid w:val="00C40132"/>
    <w:rsid w:val="00C42770"/>
    <w:rsid w:val="00C50ED4"/>
    <w:rsid w:val="00C56212"/>
    <w:rsid w:val="00C62170"/>
    <w:rsid w:val="00C73745"/>
    <w:rsid w:val="00C8635C"/>
    <w:rsid w:val="00C9564A"/>
    <w:rsid w:val="00C96E93"/>
    <w:rsid w:val="00CA7952"/>
    <w:rsid w:val="00CC3B54"/>
    <w:rsid w:val="00CC4818"/>
    <w:rsid w:val="00CC629A"/>
    <w:rsid w:val="00CD163B"/>
    <w:rsid w:val="00CD73BB"/>
    <w:rsid w:val="00CE7EDF"/>
    <w:rsid w:val="00CF582F"/>
    <w:rsid w:val="00D00024"/>
    <w:rsid w:val="00D00283"/>
    <w:rsid w:val="00D006FC"/>
    <w:rsid w:val="00D10CAD"/>
    <w:rsid w:val="00D1403B"/>
    <w:rsid w:val="00D22FA1"/>
    <w:rsid w:val="00D24461"/>
    <w:rsid w:val="00D364AD"/>
    <w:rsid w:val="00D374D9"/>
    <w:rsid w:val="00D408AC"/>
    <w:rsid w:val="00D454E1"/>
    <w:rsid w:val="00D52DFA"/>
    <w:rsid w:val="00D57214"/>
    <w:rsid w:val="00D81727"/>
    <w:rsid w:val="00D85D4D"/>
    <w:rsid w:val="00D86D37"/>
    <w:rsid w:val="00DA2080"/>
    <w:rsid w:val="00DA3592"/>
    <w:rsid w:val="00DA75FC"/>
    <w:rsid w:val="00DC6DEC"/>
    <w:rsid w:val="00E15EAC"/>
    <w:rsid w:val="00E61D26"/>
    <w:rsid w:val="00E77AE0"/>
    <w:rsid w:val="00E82247"/>
    <w:rsid w:val="00E869EA"/>
    <w:rsid w:val="00E870EE"/>
    <w:rsid w:val="00E9740E"/>
    <w:rsid w:val="00EB2651"/>
    <w:rsid w:val="00EB2E0C"/>
    <w:rsid w:val="00EB4A00"/>
    <w:rsid w:val="00ED6F4D"/>
    <w:rsid w:val="00EE2D27"/>
    <w:rsid w:val="00EE4C00"/>
    <w:rsid w:val="00EE651E"/>
    <w:rsid w:val="00EE6A1E"/>
    <w:rsid w:val="00EF10AF"/>
    <w:rsid w:val="00F11122"/>
    <w:rsid w:val="00F17EDD"/>
    <w:rsid w:val="00F23D95"/>
    <w:rsid w:val="00F60221"/>
    <w:rsid w:val="00F607C5"/>
    <w:rsid w:val="00F72559"/>
    <w:rsid w:val="00F81434"/>
    <w:rsid w:val="00F97EB6"/>
    <w:rsid w:val="00F97FF3"/>
    <w:rsid w:val="00FC05B9"/>
    <w:rsid w:val="00FC2279"/>
    <w:rsid w:val="00FC70DA"/>
    <w:rsid w:val="00FD1CF9"/>
    <w:rsid w:val="00FD2E56"/>
    <w:rsid w:val="00FD78D7"/>
    <w:rsid w:val="00FF3B63"/>
    <w:rsid w:val="00FF4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ded,#fffb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qFormat/>
    <w:pPr>
      <w:keepNext/>
      <w:outlineLvl w:val="0"/>
    </w:pPr>
    <w:rPr>
      <w:sz w:val="28"/>
    </w:rPr>
  </w:style>
  <w:style w:type="paragraph" w:styleId="2">
    <w:name w:val="heading 2"/>
    <w:basedOn w:val="a"/>
    <w:next w:val="a"/>
    <w:qFormat/>
    <w:pPr>
      <w:keepNext/>
      <w:outlineLvl w:val="1"/>
    </w:pPr>
    <w:rPr>
      <w:b/>
      <w:bCs/>
      <w:bdr w:val="single" w:sz="4" w:space="0" w:color="auto"/>
    </w:rPr>
  </w:style>
  <w:style w:type="paragraph" w:styleId="3">
    <w:name w:val="heading 3"/>
    <w:basedOn w:val="a"/>
    <w:next w:val="a"/>
    <w:qFormat/>
    <w:pPr>
      <w:keepNext/>
      <w:outlineLvl w:val="2"/>
    </w:pPr>
    <w:rPr>
      <w:b/>
      <w:bC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格內文"/>
    <w:basedOn w:val="a"/>
    <w:pPr>
      <w:snapToGrid w:val="0"/>
      <w:spacing w:line="200" w:lineRule="atLeast"/>
      <w:jc w:val="center"/>
    </w:pPr>
    <w:rPr>
      <w:rFonts w:eastAsia="標楷體"/>
      <w:szCs w:val="20"/>
    </w:rPr>
  </w:style>
  <w:style w:type="paragraph" w:styleId="a4">
    <w:name w:val="Body Text"/>
    <w:basedOn w:val="a"/>
    <w:semiHidden/>
    <w:pPr>
      <w:spacing w:line="240" w:lineRule="exact"/>
    </w:pPr>
    <w:rPr>
      <w:rFonts w:eastAsia="標楷體"/>
      <w:color w:val="FF0000"/>
      <w:sz w:val="16"/>
    </w:rPr>
  </w:style>
  <w:style w:type="paragraph" w:styleId="HTML">
    <w:name w:val="HTML Preformatted"/>
    <w:basedOn w:val="a"/>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styleId="HTML0">
    <w:name w:val="HTML Typewriter"/>
    <w:semiHidden/>
    <w:rPr>
      <w:rFonts w:ascii="Arial Unicode MS" w:eastAsia="Arial Unicode MS" w:hAnsi="Arial Unicode MS" w:cs="Arial Unicode MS"/>
      <w:sz w:val="20"/>
      <w:szCs w:val="20"/>
    </w:rPr>
  </w:style>
  <w:style w:type="paragraph" w:customStyle="1" w:styleId="style7">
    <w:name w:val="style7"/>
    <w:basedOn w:val="a"/>
    <w:pPr>
      <w:widowControl/>
      <w:spacing w:before="100" w:beforeAutospacing="1" w:after="100" w:afterAutospacing="1"/>
    </w:pPr>
    <w:rPr>
      <w:rFonts w:ascii="新細明體" w:hAnsi="新細明體" w:cs="Arial Unicode MS" w:hint="eastAsia"/>
      <w:b/>
      <w:bCs/>
      <w:color w:val="000099"/>
      <w:kern w:val="0"/>
    </w:rPr>
  </w:style>
  <w:style w:type="character" w:customStyle="1" w:styleId="style61">
    <w:name w:val="style61"/>
    <w:rPr>
      <w:rFonts w:ascii="新細明體" w:eastAsia="新細明體" w:hAnsi="新細明體" w:hint="eastAsia"/>
    </w:rPr>
  </w:style>
  <w:style w:type="character" w:customStyle="1" w:styleId="style31">
    <w:name w:val="style31"/>
    <w:rPr>
      <w:b/>
      <w:bCs/>
      <w:color w:val="000099"/>
    </w:rPr>
  </w:style>
  <w:style w:type="character" w:customStyle="1" w:styleId="style71">
    <w:name w:val="style71"/>
    <w:rPr>
      <w:rFonts w:ascii="新細明體" w:eastAsia="新細明體" w:hAnsi="新細明體" w:hint="eastAsia"/>
      <w:b/>
      <w:bCs/>
      <w:color w:val="000099"/>
    </w:rPr>
  </w:style>
  <w:style w:type="character" w:styleId="a5">
    <w:name w:val="Strong"/>
    <w:qFormat/>
    <w:rPr>
      <w:b/>
      <w:bCs/>
    </w:rPr>
  </w:style>
  <w:style w:type="paragraph" w:styleId="Web">
    <w:name w:val="Normal (Web)"/>
    <w:basedOn w:val="a"/>
    <w:semiHidden/>
    <w:pPr>
      <w:widowControl/>
      <w:spacing w:before="100" w:beforeAutospacing="1" w:after="100" w:afterAutospacing="1"/>
    </w:pPr>
    <w:rPr>
      <w:rFonts w:ascii="Arial Unicode MS" w:eastAsia="Arial Unicode MS" w:hAnsi="Arial Unicode MS" w:cs="Arial Unicode MS"/>
      <w:kern w:val="0"/>
    </w:rPr>
  </w:style>
  <w:style w:type="character" w:customStyle="1" w:styleId="titlebold1">
    <w:name w:val="title_bold1"/>
    <w:rPr>
      <w:rFonts w:ascii="Tahoma" w:hAnsi="Tahoma" w:cs="Tahoma" w:hint="default"/>
      <w:b/>
      <w:bCs/>
      <w:color w:val="626262"/>
      <w:sz w:val="12"/>
      <w:szCs w:val="12"/>
    </w:rPr>
  </w:style>
  <w:style w:type="character" w:customStyle="1" w:styleId="orangeword12px1">
    <w:name w:val="orangeword_12px1"/>
    <w:rPr>
      <w:rFonts w:ascii="Tahoma" w:hAnsi="Tahoma" w:cs="Tahoma" w:hint="default"/>
      <w:strike w:val="0"/>
      <w:dstrike w:val="0"/>
      <w:color w:val="FF9900"/>
      <w:sz w:val="12"/>
      <w:szCs w:val="12"/>
      <w:u w:val="none"/>
      <w:effect w:val="none"/>
    </w:rPr>
  </w:style>
  <w:style w:type="character" w:styleId="a6">
    <w:name w:val="Hyperlink"/>
    <w:semiHidden/>
    <w:rPr>
      <w:color w:val="0000FF"/>
      <w:u w:val="single"/>
    </w:rPr>
  </w:style>
  <w:style w:type="paragraph" w:styleId="a7">
    <w:name w:val="header"/>
    <w:basedOn w:val="a"/>
    <w:semiHidden/>
    <w:pPr>
      <w:tabs>
        <w:tab w:val="center" w:pos="4153"/>
        <w:tab w:val="right" w:pos="8306"/>
      </w:tabs>
      <w:snapToGrid w:val="0"/>
    </w:pPr>
    <w:rPr>
      <w:sz w:val="20"/>
      <w:szCs w:val="20"/>
    </w:rPr>
  </w:style>
  <w:style w:type="paragraph" w:styleId="a8">
    <w:name w:val="footer"/>
    <w:basedOn w:val="a"/>
    <w:link w:val="a9"/>
    <w:uiPriority w:val="99"/>
    <w:pPr>
      <w:tabs>
        <w:tab w:val="center" w:pos="4153"/>
        <w:tab w:val="right" w:pos="8306"/>
      </w:tabs>
      <w:snapToGrid w:val="0"/>
    </w:pPr>
    <w:rPr>
      <w:sz w:val="20"/>
      <w:szCs w:val="20"/>
    </w:rPr>
  </w:style>
  <w:style w:type="paragraph" w:styleId="aa">
    <w:name w:val="caption"/>
    <w:basedOn w:val="a"/>
    <w:next w:val="a"/>
    <w:qFormat/>
    <w:rPr>
      <w:sz w:val="20"/>
      <w:szCs w:val="20"/>
    </w:rPr>
  </w:style>
  <w:style w:type="character" w:styleId="ab">
    <w:name w:val="FollowedHyperlink"/>
    <w:semiHidden/>
    <w:rPr>
      <w:color w:val="800080"/>
      <w:u w:val="single"/>
    </w:rPr>
  </w:style>
  <w:style w:type="paragraph" w:styleId="ac">
    <w:name w:val="macro"/>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d">
    <w:name w:val="Date"/>
    <w:basedOn w:val="a"/>
    <w:next w:val="a"/>
    <w:semiHidden/>
    <w:pPr>
      <w:adjustRightInd w:val="0"/>
      <w:snapToGrid w:val="0"/>
      <w:spacing w:line="240" w:lineRule="atLeast"/>
      <w:jc w:val="right"/>
      <w:textAlignment w:val="baseline"/>
    </w:pPr>
    <w:rPr>
      <w:rFonts w:eastAsia="標楷體"/>
      <w:kern w:val="0"/>
      <w:szCs w:val="20"/>
    </w:rPr>
  </w:style>
  <w:style w:type="character" w:styleId="ae">
    <w:name w:val="page number"/>
    <w:basedOn w:val="a0"/>
    <w:semiHidden/>
  </w:style>
  <w:style w:type="table" w:styleId="af">
    <w:name w:val="Table Grid"/>
    <w:basedOn w:val="a1"/>
    <w:uiPriority w:val="59"/>
    <w:rsid w:val="00BF2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270437"/>
    <w:rPr>
      <w:rFonts w:ascii="Cambria" w:hAnsi="Cambria"/>
      <w:sz w:val="18"/>
      <w:szCs w:val="18"/>
    </w:rPr>
  </w:style>
  <w:style w:type="character" w:customStyle="1" w:styleId="af1">
    <w:name w:val="註解方塊文字 字元"/>
    <w:link w:val="af0"/>
    <w:uiPriority w:val="99"/>
    <w:semiHidden/>
    <w:rsid w:val="00270437"/>
    <w:rPr>
      <w:rFonts w:ascii="Cambria" w:eastAsia="新細明體" w:hAnsi="Cambria" w:cs="Times New Roman"/>
      <w:kern w:val="2"/>
      <w:sz w:val="18"/>
      <w:szCs w:val="18"/>
    </w:rPr>
  </w:style>
  <w:style w:type="paragraph" w:customStyle="1" w:styleId="af2">
    <w:name w:val="(一)"/>
    <w:basedOn w:val="a"/>
    <w:rsid w:val="00CC629A"/>
    <w:pPr>
      <w:ind w:leftChars="225" w:left="936" w:hangingChars="165" w:hanging="396"/>
      <w:jc w:val="both"/>
    </w:pPr>
    <w:rPr>
      <w:rFonts w:eastAsia="標楷體"/>
      <w:color w:val="000000"/>
      <w:lang w:val="x-none" w:eastAsia="x-none"/>
    </w:rPr>
  </w:style>
  <w:style w:type="paragraph" w:customStyle="1" w:styleId="1-21">
    <w:name w:val="暗色格線 1 - 輔色 21"/>
    <w:basedOn w:val="a"/>
    <w:uiPriority w:val="34"/>
    <w:qFormat/>
    <w:rsid w:val="00A80582"/>
    <w:pPr>
      <w:ind w:leftChars="200" w:left="480"/>
    </w:pPr>
    <w:rPr>
      <w:rFonts w:ascii="Calibri" w:hAnsi="Calibri"/>
      <w:szCs w:val="22"/>
    </w:rPr>
  </w:style>
  <w:style w:type="paragraph" w:styleId="af3">
    <w:name w:val="List Paragraph"/>
    <w:basedOn w:val="a"/>
    <w:uiPriority w:val="34"/>
    <w:qFormat/>
    <w:rsid w:val="005A6CF7"/>
    <w:pPr>
      <w:ind w:leftChars="200" w:left="480"/>
    </w:pPr>
    <w:rPr>
      <w:rFonts w:ascii="Calibri" w:hAnsi="Calibri"/>
      <w:szCs w:val="22"/>
    </w:rPr>
  </w:style>
  <w:style w:type="paragraph" w:customStyle="1" w:styleId="af4">
    <w:name w:val="一"/>
    <w:basedOn w:val="a"/>
    <w:rsid w:val="001A2C55"/>
    <w:pPr>
      <w:adjustRightInd w:val="0"/>
      <w:snapToGrid w:val="0"/>
      <w:spacing w:line="360" w:lineRule="auto"/>
      <w:ind w:left="567" w:hanging="567"/>
      <w:jc w:val="both"/>
      <w:textAlignment w:val="baseline"/>
    </w:pPr>
    <w:rPr>
      <w:rFonts w:ascii="Arial" w:eastAsia="華康中黑體" w:hAnsi="Arial"/>
      <w:kern w:val="0"/>
      <w:szCs w:val="20"/>
    </w:rPr>
  </w:style>
  <w:style w:type="paragraph" w:customStyle="1" w:styleId="10">
    <w:name w:val="字元1"/>
    <w:basedOn w:val="a"/>
    <w:rsid w:val="00C56212"/>
    <w:pPr>
      <w:widowControl/>
      <w:spacing w:after="160" w:line="240" w:lineRule="exact"/>
    </w:pPr>
    <w:rPr>
      <w:rFonts w:ascii="Arial" w:eastAsia="Times New Roman" w:hAnsi="Arial" w:cs="Arial"/>
      <w:kern w:val="0"/>
      <w:sz w:val="20"/>
      <w:szCs w:val="20"/>
      <w:lang w:eastAsia="en-US"/>
    </w:rPr>
  </w:style>
  <w:style w:type="character" w:customStyle="1" w:styleId="a9">
    <w:name w:val="頁尾 字元"/>
    <w:link w:val="a8"/>
    <w:uiPriority w:val="99"/>
    <w:rsid w:val="009C0491"/>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369">
      <w:bodyDiv w:val="1"/>
      <w:marLeft w:val="0"/>
      <w:marRight w:val="0"/>
      <w:marTop w:val="0"/>
      <w:marBottom w:val="0"/>
      <w:divBdr>
        <w:top w:val="none" w:sz="0" w:space="0" w:color="auto"/>
        <w:left w:val="none" w:sz="0" w:space="0" w:color="auto"/>
        <w:bottom w:val="none" w:sz="0" w:space="0" w:color="auto"/>
        <w:right w:val="none" w:sz="0" w:space="0" w:color="auto"/>
      </w:divBdr>
    </w:div>
    <w:div w:id="213465747">
      <w:bodyDiv w:val="1"/>
      <w:marLeft w:val="0"/>
      <w:marRight w:val="0"/>
      <w:marTop w:val="0"/>
      <w:marBottom w:val="0"/>
      <w:divBdr>
        <w:top w:val="none" w:sz="0" w:space="0" w:color="auto"/>
        <w:left w:val="none" w:sz="0" w:space="0" w:color="auto"/>
        <w:bottom w:val="none" w:sz="0" w:space="0" w:color="auto"/>
        <w:right w:val="none" w:sz="0" w:space="0" w:color="auto"/>
      </w:divBdr>
    </w:div>
    <w:div w:id="214317933">
      <w:bodyDiv w:val="1"/>
      <w:marLeft w:val="0"/>
      <w:marRight w:val="0"/>
      <w:marTop w:val="0"/>
      <w:marBottom w:val="0"/>
      <w:divBdr>
        <w:top w:val="none" w:sz="0" w:space="0" w:color="auto"/>
        <w:left w:val="none" w:sz="0" w:space="0" w:color="auto"/>
        <w:bottom w:val="none" w:sz="0" w:space="0" w:color="auto"/>
        <w:right w:val="none" w:sz="0" w:space="0" w:color="auto"/>
      </w:divBdr>
    </w:div>
    <w:div w:id="266354195">
      <w:bodyDiv w:val="1"/>
      <w:marLeft w:val="0"/>
      <w:marRight w:val="0"/>
      <w:marTop w:val="0"/>
      <w:marBottom w:val="0"/>
      <w:divBdr>
        <w:top w:val="none" w:sz="0" w:space="0" w:color="auto"/>
        <w:left w:val="none" w:sz="0" w:space="0" w:color="auto"/>
        <w:bottom w:val="none" w:sz="0" w:space="0" w:color="auto"/>
        <w:right w:val="none" w:sz="0" w:space="0" w:color="auto"/>
      </w:divBdr>
    </w:div>
    <w:div w:id="385029316">
      <w:bodyDiv w:val="1"/>
      <w:marLeft w:val="0"/>
      <w:marRight w:val="0"/>
      <w:marTop w:val="0"/>
      <w:marBottom w:val="0"/>
      <w:divBdr>
        <w:top w:val="none" w:sz="0" w:space="0" w:color="auto"/>
        <w:left w:val="none" w:sz="0" w:space="0" w:color="auto"/>
        <w:bottom w:val="none" w:sz="0" w:space="0" w:color="auto"/>
        <w:right w:val="none" w:sz="0" w:space="0" w:color="auto"/>
      </w:divBdr>
    </w:div>
    <w:div w:id="572742843">
      <w:bodyDiv w:val="1"/>
      <w:marLeft w:val="0"/>
      <w:marRight w:val="0"/>
      <w:marTop w:val="0"/>
      <w:marBottom w:val="0"/>
      <w:divBdr>
        <w:top w:val="none" w:sz="0" w:space="0" w:color="auto"/>
        <w:left w:val="none" w:sz="0" w:space="0" w:color="auto"/>
        <w:bottom w:val="none" w:sz="0" w:space="0" w:color="auto"/>
        <w:right w:val="none" w:sz="0" w:space="0" w:color="auto"/>
      </w:divBdr>
    </w:div>
    <w:div w:id="659383265">
      <w:bodyDiv w:val="1"/>
      <w:marLeft w:val="0"/>
      <w:marRight w:val="0"/>
      <w:marTop w:val="0"/>
      <w:marBottom w:val="0"/>
      <w:divBdr>
        <w:top w:val="none" w:sz="0" w:space="0" w:color="auto"/>
        <w:left w:val="none" w:sz="0" w:space="0" w:color="auto"/>
        <w:bottom w:val="none" w:sz="0" w:space="0" w:color="auto"/>
        <w:right w:val="none" w:sz="0" w:space="0" w:color="auto"/>
      </w:divBdr>
    </w:div>
    <w:div w:id="1118835777">
      <w:bodyDiv w:val="1"/>
      <w:marLeft w:val="0"/>
      <w:marRight w:val="0"/>
      <w:marTop w:val="0"/>
      <w:marBottom w:val="0"/>
      <w:divBdr>
        <w:top w:val="none" w:sz="0" w:space="0" w:color="auto"/>
        <w:left w:val="none" w:sz="0" w:space="0" w:color="auto"/>
        <w:bottom w:val="none" w:sz="0" w:space="0" w:color="auto"/>
        <w:right w:val="none" w:sz="0" w:space="0" w:color="auto"/>
      </w:divBdr>
    </w:div>
    <w:div w:id="1842889219">
      <w:bodyDiv w:val="1"/>
      <w:marLeft w:val="0"/>
      <w:marRight w:val="0"/>
      <w:marTop w:val="0"/>
      <w:marBottom w:val="0"/>
      <w:divBdr>
        <w:top w:val="none" w:sz="0" w:space="0" w:color="auto"/>
        <w:left w:val="none" w:sz="0" w:space="0" w:color="auto"/>
        <w:bottom w:val="none" w:sz="0" w:space="0" w:color="auto"/>
        <w:right w:val="none" w:sz="0" w:space="0" w:color="auto"/>
      </w:divBdr>
    </w:div>
    <w:div w:id="1879274519">
      <w:bodyDiv w:val="1"/>
      <w:marLeft w:val="0"/>
      <w:marRight w:val="0"/>
      <w:marTop w:val="0"/>
      <w:marBottom w:val="0"/>
      <w:divBdr>
        <w:top w:val="none" w:sz="0" w:space="0" w:color="auto"/>
        <w:left w:val="none" w:sz="0" w:space="0" w:color="auto"/>
        <w:bottom w:val="none" w:sz="0" w:space="0" w:color="auto"/>
        <w:right w:val="none" w:sz="0" w:space="0" w:color="auto"/>
      </w:divBdr>
    </w:div>
    <w:div w:id="192803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newmops.tse.com.tw"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782E8-1446-4FB2-B137-743EC1F7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1046</Words>
  <Characters>5963</Characters>
  <Application>Microsoft Office Word</Application>
  <DocSecurity>0</DocSecurity>
  <Lines>49</Lines>
  <Paragraphs>13</Paragraphs>
  <ScaleCrop>false</ScaleCrop>
  <Company>abc</Company>
  <LinksUpToDate>false</LinksUpToDate>
  <CharactersWithSpaces>6996</CharactersWithSpaces>
  <SharedDoc>false</SharedDoc>
  <HLinks>
    <vt:vector size="60" baseType="variant">
      <vt:variant>
        <vt:i4>6946868</vt:i4>
      </vt:variant>
      <vt:variant>
        <vt:i4>30</vt:i4>
      </vt:variant>
      <vt:variant>
        <vt:i4>0</vt:i4>
      </vt:variant>
      <vt:variant>
        <vt:i4>5</vt:i4>
      </vt:variant>
      <vt:variant>
        <vt:lpwstr>http://newmops.tse.com.tw/</vt:lpwstr>
      </vt:variant>
      <vt:variant>
        <vt:lpwstr/>
      </vt:variant>
      <vt:variant>
        <vt:i4>1308654380</vt:i4>
      </vt:variant>
      <vt:variant>
        <vt:i4>27</vt:i4>
      </vt:variant>
      <vt:variant>
        <vt:i4>0</vt:i4>
      </vt:variant>
      <vt:variant>
        <vt:i4>5</vt:i4>
      </vt:variant>
      <vt:variant>
        <vt:lpwstr/>
      </vt:variant>
      <vt:variant>
        <vt:lpwstr>第一頁</vt:lpwstr>
      </vt:variant>
      <vt:variant>
        <vt:i4>1308654380</vt:i4>
      </vt:variant>
      <vt:variant>
        <vt:i4>24</vt:i4>
      </vt:variant>
      <vt:variant>
        <vt:i4>0</vt:i4>
      </vt:variant>
      <vt:variant>
        <vt:i4>5</vt:i4>
      </vt:variant>
      <vt:variant>
        <vt:lpwstr/>
      </vt:variant>
      <vt:variant>
        <vt:lpwstr>第一頁</vt:lpwstr>
      </vt:variant>
      <vt:variant>
        <vt:i4>1308654380</vt:i4>
      </vt:variant>
      <vt:variant>
        <vt:i4>21</vt:i4>
      </vt:variant>
      <vt:variant>
        <vt:i4>0</vt:i4>
      </vt:variant>
      <vt:variant>
        <vt:i4>5</vt:i4>
      </vt:variant>
      <vt:variant>
        <vt:lpwstr/>
      </vt:variant>
      <vt:variant>
        <vt:lpwstr>第一頁</vt:lpwstr>
      </vt:variant>
      <vt:variant>
        <vt:i4>1308654380</vt:i4>
      </vt:variant>
      <vt:variant>
        <vt:i4>15</vt:i4>
      </vt:variant>
      <vt:variant>
        <vt:i4>0</vt:i4>
      </vt:variant>
      <vt:variant>
        <vt:i4>5</vt:i4>
      </vt:variant>
      <vt:variant>
        <vt:lpwstr/>
      </vt:variant>
      <vt:variant>
        <vt:lpwstr>第一頁</vt:lpwstr>
      </vt:variant>
      <vt:variant>
        <vt:i4>225427689</vt:i4>
      </vt:variant>
      <vt:variant>
        <vt:i4>12</vt:i4>
      </vt:variant>
      <vt:variant>
        <vt:i4>0</vt:i4>
      </vt:variant>
      <vt:variant>
        <vt:i4>5</vt:i4>
      </vt:variant>
      <vt:variant>
        <vt:lpwstr/>
      </vt:variant>
      <vt:variant>
        <vt:lpwstr>最近三年度財務比率及股利發放情形</vt:lpwstr>
      </vt:variant>
      <vt:variant>
        <vt:i4>629879979</vt:i4>
      </vt:variant>
      <vt:variant>
        <vt:i4>9</vt:i4>
      </vt:variant>
      <vt:variant>
        <vt:i4>0</vt:i4>
      </vt:variant>
      <vt:variant>
        <vt:i4>5</vt:i4>
      </vt:variant>
      <vt:variant>
        <vt:lpwstr/>
      </vt:variant>
      <vt:variant>
        <vt:lpwstr>最近五年度簡明資產負債表</vt:lpwstr>
      </vt:variant>
      <vt:variant>
        <vt:i4>241821023</vt:i4>
      </vt:variant>
      <vt:variant>
        <vt:i4>6</vt:i4>
      </vt:variant>
      <vt:variant>
        <vt:i4>0</vt:i4>
      </vt:variant>
      <vt:variant>
        <vt:i4>5</vt:i4>
      </vt:variant>
      <vt:variant>
        <vt:lpwstr/>
      </vt:variant>
      <vt:variant>
        <vt:lpwstr>最近五年度簡明損益表及申請年度截至最近月份止之自結損益表</vt:lpwstr>
      </vt:variant>
      <vt:variant>
        <vt:i4>-1380532397</vt:i4>
      </vt:variant>
      <vt:variant>
        <vt:i4>3</vt:i4>
      </vt:variant>
      <vt:variant>
        <vt:i4>0</vt:i4>
      </vt:variant>
      <vt:variant>
        <vt:i4>5</vt:i4>
      </vt:variant>
      <vt:variant>
        <vt:lpwstr/>
      </vt:variant>
      <vt:variant>
        <vt:lpwstr>主要業務項目</vt:lpwstr>
      </vt:variant>
      <vt:variant>
        <vt:i4>489893197</vt:i4>
      </vt:variant>
      <vt:variant>
        <vt:i4>0</vt:i4>
      </vt:variant>
      <vt:variant>
        <vt:i4>0</vt:i4>
      </vt:variant>
      <vt:variant>
        <vt:i4>5</vt:i4>
      </vt:variant>
      <vt:variant>
        <vt:lpwstr/>
      </vt:variant>
      <vt:variant>
        <vt:lpwstr>公司簡介</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cherry</dc:creator>
  <cp:keywords/>
  <cp:lastModifiedBy>Ponyun</cp:lastModifiedBy>
  <cp:revision>2</cp:revision>
  <cp:lastPrinted>2015-12-25T01:20:00Z</cp:lastPrinted>
  <dcterms:created xsi:type="dcterms:W3CDTF">2016-01-05T08:12:00Z</dcterms:created>
  <dcterms:modified xsi:type="dcterms:W3CDTF">2016-01-05T08:12:00Z</dcterms:modified>
</cp:coreProperties>
</file>